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AE144D">
        <w:rPr>
          <w:rFonts w:ascii="Calibri" w:hAnsi="Calibri"/>
        </w:rPr>
        <w:t>ENAV20</w:t>
      </w:r>
      <w:r w:rsidRPr="007A395D">
        <w:rPr>
          <w:rFonts w:ascii="Calibri" w:hAnsi="Calibri"/>
        </w:rPr>
        <w:t>-</w:t>
      </w:r>
      <w:r w:rsidR="001027F7">
        <w:rPr>
          <w:rFonts w:ascii="Calibri" w:hAnsi="Calibri"/>
        </w:rPr>
        <w:t>9.27</w:t>
      </w:r>
    </w:p>
    <w:p w:rsidR="00BF32F0" w:rsidRPr="007A395D" w:rsidRDefault="00BF32F0" w:rsidP="00F36489">
      <w:pPr>
        <w:pStyle w:val="BodyText"/>
      </w:pPr>
    </w:p>
    <w:p w:rsidR="00D019CE" w:rsidRPr="007A395D" w:rsidRDefault="00D019CE" w:rsidP="00F36489">
      <w:pPr>
        <w:pStyle w:val="BodyText"/>
      </w:pP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rsidR="0080294B" w:rsidRPr="007A395D" w:rsidRDefault="00412EA9" w:rsidP="00F36489">
      <w:pPr>
        <w:pStyle w:val="BodyText"/>
      </w:pPr>
      <w:proofErr w:type="gramStart"/>
      <w:r>
        <w:rPr>
          <w:b/>
        </w:rPr>
        <w:t>x</w:t>
      </w:r>
      <w:r w:rsidR="0080294B" w:rsidRPr="007A395D">
        <w:t xml:space="preserve">  ENAV</w:t>
      </w:r>
      <w:proofErr w:type="gramEnd"/>
      <w:r w:rsidR="0080294B" w:rsidRPr="007A395D">
        <w:rPr>
          <w:b/>
        </w:rPr>
        <w:tab/>
      </w:r>
      <w:r w:rsidR="007C4857">
        <w:rPr>
          <w:b/>
        </w:rPr>
        <w:tab/>
      </w:r>
      <w:r w:rsidR="0080294B" w:rsidRPr="007A395D">
        <w:rPr>
          <w:b/>
        </w:rPr>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7C4857">
        <w:tab/>
      </w:r>
      <w:r w:rsidR="00127DB0">
        <w:tab/>
      </w:r>
      <w:r w:rsidR="007C4857">
        <w:tab/>
      </w:r>
      <w:r>
        <w:rPr>
          <w:b/>
        </w:rPr>
        <w:t>x</w:t>
      </w:r>
      <w:r w:rsidR="0080294B"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1027F7">
        <w:t>9</w:t>
      </w:r>
    </w:p>
    <w:p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rsidR="00677FAA" w:rsidRPr="007A395D" w:rsidRDefault="00677FAA" w:rsidP="00677FAA">
      <w:pPr>
        <w:pStyle w:val="BodyText"/>
      </w:pPr>
      <w:r>
        <w:t>Working Group</w:t>
      </w:r>
      <w:r>
        <w:tab/>
      </w:r>
      <w:r>
        <w:tab/>
      </w:r>
      <w:r>
        <w:tab/>
      </w:r>
      <w:r>
        <w:tab/>
      </w:r>
      <w:r>
        <w:tab/>
      </w:r>
      <w:r w:rsidR="00CC2DCC">
        <w:t xml:space="preserve">WG  </w:t>
      </w:r>
      <w:r w:rsidR="00412EA9">
        <w:t>1</w:t>
      </w:r>
      <w:bookmarkStart w:id="0" w:name="_GoBack"/>
      <w:bookmarkEnd w:id="0"/>
    </w:p>
    <w:p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412EA9">
        <w:t>Axel Hahn</w:t>
      </w:r>
    </w:p>
    <w:p w:rsidR="0080294B" w:rsidRDefault="0080294B" w:rsidP="00F36489">
      <w:pPr>
        <w:pStyle w:val="BodyText"/>
      </w:pPr>
    </w:p>
    <w:p w:rsidR="00412EA9" w:rsidRDefault="00412EA9" w:rsidP="00412EA9">
      <w:pPr>
        <w:pStyle w:val="Title"/>
        <w:rPr>
          <w:rFonts w:ascii="Calibri" w:hAnsi="Calibri"/>
          <w:color w:val="0070C0"/>
        </w:rPr>
      </w:pPr>
      <w:r>
        <w:rPr>
          <w:rFonts w:ascii="Calibri" w:hAnsi="Calibri"/>
          <w:color w:val="0070C0"/>
        </w:rPr>
        <w:t>WG1 ENAV20 work program</w:t>
      </w:r>
    </w:p>
    <w:p w:rsidR="00412EA9" w:rsidRDefault="00412EA9" w:rsidP="001E7684">
      <w:pPr>
        <w:pStyle w:val="Heading1"/>
      </w:pPr>
      <w:r>
        <w:t>Summary</w:t>
      </w:r>
    </w:p>
    <w:p w:rsidR="00412EA9" w:rsidRDefault="00412EA9" w:rsidP="00412EA9">
      <w:pPr>
        <w:pStyle w:val="BodyText"/>
      </w:pPr>
      <w:r>
        <w:t xml:space="preserve">This paper provides a list of work that needs to be considered by WG1 (Harmonisation) during ENAV20. </w:t>
      </w:r>
    </w:p>
    <w:p w:rsidR="00412EA9" w:rsidRDefault="00412EA9" w:rsidP="00412EA9">
      <w:pPr>
        <w:pStyle w:val="BodyText"/>
      </w:pPr>
    </w:p>
    <w:p w:rsidR="00412EA9" w:rsidRDefault="00412EA9" w:rsidP="001E7684">
      <w:pPr>
        <w:pStyle w:val="Heading2"/>
      </w:pPr>
      <w:r>
        <w:t>Purpose of the document</w:t>
      </w:r>
    </w:p>
    <w:p w:rsidR="00412EA9" w:rsidRDefault="00412EA9" w:rsidP="00412EA9">
      <w:pPr>
        <w:pStyle w:val="BodyText"/>
      </w:pPr>
      <w:r>
        <w:t>WG1 is required to ensure that all items mentioned in this document are suitably addressed, such that their status can be app</w:t>
      </w:r>
      <w:r w:rsidR="00B179E8">
        <w:t>ropriately reported in the ENAV20</w:t>
      </w:r>
      <w:r>
        <w:t xml:space="preserve"> WG1 report. </w:t>
      </w:r>
    </w:p>
    <w:p w:rsidR="00412EA9" w:rsidRDefault="00412EA9" w:rsidP="00412EA9">
      <w:pPr>
        <w:pStyle w:val="BodyText"/>
      </w:pPr>
    </w:p>
    <w:p w:rsidR="00412EA9" w:rsidRDefault="00412EA9" w:rsidP="001E7684">
      <w:pPr>
        <w:pStyle w:val="Heading2"/>
      </w:pPr>
      <w:r>
        <w:t>Related documents</w:t>
      </w:r>
    </w:p>
    <w:p w:rsidR="00412EA9" w:rsidRDefault="00412EA9" w:rsidP="00412EA9">
      <w:pPr>
        <w:pStyle w:val="BodyText"/>
      </w:pPr>
      <w:r>
        <w:t>Specific papers for</w:t>
      </w:r>
      <w:r w:rsidR="001E7684">
        <w:t xml:space="preserve"> </w:t>
      </w:r>
      <w:r w:rsidR="000863CF">
        <w:t>input and reference</w:t>
      </w:r>
      <w:r w:rsidR="001E7684">
        <w:t xml:space="preserve"> are listed in section </w:t>
      </w:r>
      <w:r w:rsidR="007C4857">
        <w:fldChar w:fldCharType="begin"/>
      </w:r>
      <w:r w:rsidR="007C4857">
        <w:instrText xml:space="preserve"> REF _Ref476762432 \r \h </w:instrText>
      </w:r>
      <w:r w:rsidR="007C4857">
        <w:fldChar w:fldCharType="separate"/>
      </w:r>
      <w:r w:rsidR="007C4857">
        <w:t>2.3</w:t>
      </w:r>
      <w:r w:rsidR="007C4857">
        <w:fldChar w:fldCharType="end"/>
      </w:r>
      <w:r>
        <w:t xml:space="preserve"> below. </w:t>
      </w:r>
    </w:p>
    <w:p w:rsidR="00412EA9" w:rsidRDefault="00412EA9" w:rsidP="00412EA9">
      <w:pPr>
        <w:rPr>
          <w:rFonts w:ascii="Calibri" w:hAnsi="Calibri"/>
        </w:rPr>
      </w:pPr>
      <w:r>
        <w:rPr>
          <w:rFonts w:ascii="Calibri" w:hAnsi="Calibri"/>
        </w:rPr>
        <w:br w:type="page"/>
      </w:r>
    </w:p>
    <w:p w:rsidR="00412EA9" w:rsidRDefault="00412EA9" w:rsidP="00412EA9">
      <w:pPr>
        <w:pStyle w:val="BodyText"/>
      </w:pPr>
    </w:p>
    <w:p w:rsidR="00412EA9" w:rsidRDefault="00412EA9" w:rsidP="001E7684">
      <w:pPr>
        <w:pStyle w:val="Heading1"/>
      </w:pPr>
      <w:r>
        <w:t>Work Programme</w:t>
      </w:r>
    </w:p>
    <w:p w:rsidR="00412EA9" w:rsidRDefault="00412EA9" w:rsidP="001E7684">
      <w:pPr>
        <w:pStyle w:val="Heading2"/>
      </w:pPr>
      <w:r>
        <w:t>Task Register</w:t>
      </w:r>
    </w:p>
    <w:p w:rsidR="00412EA9" w:rsidRDefault="00412EA9" w:rsidP="00412EA9">
      <w:pPr>
        <w:pStyle w:val="BodyText"/>
      </w:pPr>
      <w:r>
        <w:t>WG1 is resp</w:t>
      </w:r>
      <w:r w:rsidR="001E7684">
        <w:t>onsible for the following tasks</w:t>
      </w:r>
    </w:p>
    <w:p w:rsidR="00412EA9" w:rsidRDefault="00412EA9" w:rsidP="000C4F0A">
      <w:pPr>
        <w:pStyle w:val="Table"/>
        <w:numPr>
          <w:ilvl w:val="0"/>
          <w:numId w:val="17"/>
        </w:numPr>
        <w:rPr>
          <w:rFonts w:ascii="Calibri" w:hAnsi="Calibri"/>
        </w:rPr>
      </w:pPr>
      <w:r>
        <w:rPr>
          <w:rFonts w:ascii="Calibri" w:hAnsi="Calibri"/>
        </w:rPr>
        <w:t>WG1 Tasks in the ENAV Task Register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5"/>
        <w:gridCol w:w="3231"/>
        <w:gridCol w:w="2441"/>
        <w:gridCol w:w="2444"/>
      </w:tblGrid>
      <w:tr w:rsidR="00412EA9" w:rsidTr="00412EA9">
        <w:tc>
          <w:tcPr>
            <w:tcW w:w="1668"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Task Number</w:t>
            </w:r>
          </w:p>
        </w:tc>
        <w:tc>
          <w:tcPr>
            <w:tcW w:w="3258"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Title/Subject</w:t>
            </w:r>
          </w:p>
        </w:tc>
        <w:tc>
          <w:tcPr>
            <w:tcW w:w="2464"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F72DA6" w:rsidP="00F72DA6">
            <w:pPr>
              <w:pStyle w:val="BodyText"/>
              <w:jc w:val="center"/>
              <w:rPr>
                <w:b/>
                <w:color w:val="FFFFFF" w:themeColor="background1"/>
              </w:rPr>
            </w:pPr>
            <w:r>
              <w:rPr>
                <w:b/>
                <w:color w:val="FFFFFF" w:themeColor="background1"/>
              </w:rPr>
              <w:t>Target state by end of ENAV20</w:t>
            </w:r>
          </w:p>
        </w:tc>
        <w:tc>
          <w:tcPr>
            <w:tcW w:w="2464"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Work required</w:t>
            </w:r>
          </w:p>
        </w:tc>
      </w:tr>
      <w:tr w:rsidR="00F72DA6" w:rsidRPr="00F72DA6" w:rsidTr="00E176FE">
        <w:tc>
          <w:tcPr>
            <w:tcW w:w="166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pStyle w:val="BodyText"/>
              <w:jc w:val="left"/>
            </w:pPr>
            <w:r>
              <w:rPr>
                <w:rFonts w:eastAsiaTheme="minorEastAsia"/>
              </w:rPr>
              <w:t>1.1.1.</w:t>
            </w:r>
          </w:p>
        </w:tc>
        <w:tc>
          <w:tcPr>
            <w:tcW w:w="325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pStyle w:val="BodyText"/>
              <w:jc w:val="left"/>
            </w:pPr>
            <w:r>
              <w:rPr>
                <w:rFonts w:eastAsiaTheme="minorEastAsia" w:hint="eastAsia"/>
              </w:rPr>
              <w:t>Review and update NAVGUIDE Chapter 4, section 4.5.2 -4.5.5</w:t>
            </w:r>
          </w:p>
        </w:tc>
        <w:tc>
          <w:tcPr>
            <w:tcW w:w="2464" w:type="dxa"/>
            <w:tcBorders>
              <w:top w:val="single" w:sz="4" w:space="0" w:color="000000"/>
              <w:left w:val="single" w:sz="4" w:space="0" w:color="000000"/>
              <w:bottom w:val="single" w:sz="4" w:space="0" w:color="000000"/>
              <w:right w:val="single" w:sz="4" w:space="0" w:color="000000"/>
            </w:tcBorders>
          </w:tcPr>
          <w:p w:rsidR="00F72DA6" w:rsidRDefault="00FD0D74" w:rsidP="00F72DA6">
            <w:pPr>
              <w:pStyle w:val="BodyText"/>
              <w:jc w:val="left"/>
            </w:pPr>
            <w:r>
              <w:t>No progress</w:t>
            </w:r>
          </w:p>
        </w:tc>
        <w:tc>
          <w:tcPr>
            <w:tcW w:w="2464" w:type="dxa"/>
            <w:tcBorders>
              <w:top w:val="single" w:sz="4" w:space="0" w:color="000000"/>
              <w:left w:val="single" w:sz="4" w:space="0" w:color="000000"/>
              <w:bottom w:val="single" w:sz="4" w:space="0" w:color="000000"/>
              <w:right w:val="single" w:sz="4" w:space="0" w:color="000000"/>
            </w:tcBorders>
          </w:tcPr>
          <w:p w:rsidR="00F72DA6" w:rsidRDefault="00FD0D74" w:rsidP="00F72DA6">
            <w:pPr>
              <w:pStyle w:val="BodyText"/>
              <w:jc w:val="left"/>
            </w:pPr>
            <w:r>
              <w:t>The document is under review development WG 2</w:t>
            </w:r>
          </w:p>
        </w:tc>
      </w:tr>
      <w:tr w:rsidR="00F72DA6" w:rsidRPr="00F72DA6" w:rsidTr="00E176FE">
        <w:tc>
          <w:tcPr>
            <w:tcW w:w="166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pStyle w:val="BodyText"/>
              <w:jc w:val="left"/>
            </w:pPr>
            <w:r>
              <w:t>1.3.1.</w:t>
            </w:r>
          </w:p>
        </w:tc>
        <w:tc>
          <w:tcPr>
            <w:tcW w:w="3258"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pStyle w:val="BodyText"/>
              <w:jc w:val="left"/>
            </w:pPr>
            <w:r w:rsidRPr="00510CCD">
              <w:t xml:space="preserve">Revise </w:t>
            </w:r>
            <w:r w:rsidRPr="00510CCD">
              <w:rPr>
                <w:lang w:val="en-US"/>
              </w:rPr>
              <w:t xml:space="preserve">Guideline </w:t>
            </w:r>
            <w:r w:rsidRPr="00510CCD">
              <w:rPr>
                <w:rFonts w:eastAsiaTheme="minorEastAsia"/>
                <w:lang w:val="en-US"/>
              </w:rPr>
              <w:t>1106</w:t>
            </w:r>
            <w:r w:rsidRPr="00510CCD">
              <w:rPr>
                <w:lang w:val="en-US"/>
              </w:rPr>
              <w:t xml:space="preserve"> </w:t>
            </w:r>
            <w:r>
              <w:rPr>
                <w:lang w:val="en-US"/>
              </w:rPr>
              <w:t>and 1087</w:t>
            </w:r>
          </w:p>
        </w:tc>
        <w:tc>
          <w:tcPr>
            <w:tcW w:w="2464" w:type="dxa"/>
            <w:tcBorders>
              <w:top w:val="single" w:sz="4" w:space="0" w:color="000000"/>
              <w:left w:val="single" w:sz="4" w:space="0" w:color="000000"/>
              <w:bottom w:val="single" w:sz="4" w:space="0" w:color="000000"/>
              <w:right w:val="single" w:sz="4" w:space="0" w:color="000000"/>
            </w:tcBorders>
          </w:tcPr>
          <w:p w:rsidR="00F72DA6" w:rsidRDefault="00370056" w:rsidP="00F72DA6">
            <w:pPr>
              <w:pStyle w:val="BodyText"/>
              <w:jc w:val="left"/>
            </w:pPr>
            <w:r>
              <w:t>Approved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370056" w:rsidP="00F72DA6">
            <w:pPr>
              <w:pStyle w:val="BodyText"/>
              <w:jc w:val="left"/>
            </w:pPr>
            <w:r>
              <w:t xml:space="preserve">Review and Acknowledge Input papers </w:t>
            </w:r>
            <w:r w:rsidRPr="00370056">
              <w:t>9.15, 9.16, 9.17</w:t>
            </w:r>
          </w:p>
        </w:tc>
      </w:tr>
      <w:tr w:rsidR="00412EA9" w:rsidRPr="00F72DA6" w:rsidTr="00F72DA6">
        <w:tc>
          <w:tcPr>
            <w:tcW w:w="1668" w:type="dxa"/>
            <w:tcBorders>
              <w:top w:val="single" w:sz="4" w:space="0" w:color="000000"/>
              <w:left w:val="single" w:sz="4" w:space="0" w:color="000000"/>
              <w:bottom w:val="single" w:sz="4" w:space="0" w:color="000000"/>
              <w:right w:val="single" w:sz="4" w:space="0" w:color="000000"/>
            </w:tcBorders>
          </w:tcPr>
          <w:p w:rsidR="00412EA9" w:rsidRDefault="00590F05">
            <w:pPr>
              <w:pStyle w:val="BodyText"/>
              <w:jc w:val="left"/>
            </w:pPr>
            <w:r>
              <w:t>1.3.2</w:t>
            </w:r>
          </w:p>
        </w:tc>
        <w:tc>
          <w:tcPr>
            <w:tcW w:w="3258" w:type="dxa"/>
            <w:tcBorders>
              <w:top w:val="single" w:sz="4" w:space="0" w:color="000000"/>
              <w:left w:val="single" w:sz="4" w:space="0" w:color="000000"/>
              <w:bottom w:val="single" w:sz="4" w:space="0" w:color="000000"/>
              <w:right w:val="single" w:sz="4" w:space="0" w:color="000000"/>
            </w:tcBorders>
          </w:tcPr>
          <w:p w:rsidR="00412EA9" w:rsidRDefault="00F72DA6">
            <w:pPr>
              <w:pStyle w:val="BodyText"/>
              <w:jc w:val="left"/>
            </w:pPr>
            <w:r w:rsidRPr="00510CCD">
              <w:t>Amend</w:t>
            </w:r>
            <w:r w:rsidRPr="00510CCD">
              <w:rPr>
                <w:lang w:val="en-US"/>
              </w:rPr>
              <w:t xml:space="preserve"> S-100 for Service Orientation</w:t>
            </w:r>
          </w:p>
        </w:tc>
        <w:tc>
          <w:tcPr>
            <w:tcW w:w="2464" w:type="dxa"/>
            <w:tcBorders>
              <w:top w:val="single" w:sz="4" w:space="0" w:color="000000"/>
              <w:left w:val="single" w:sz="4" w:space="0" w:color="000000"/>
              <w:bottom w:val="single" w:sz="4" w:space="0" w:color="000000"/>
              <w:right w:val="single" w:sz="4" w:space="0" w:color="000000"/>
            </w:tcBorders>
          </w:tcPr>
          <w:p w:rsidR="00412EA9" w:rsidRDefault="00370056">
            <w:pPr>
              <w:pStyle w:val="BodyText"/>
              <w:jc w:val="left"/>
            </w:pPr>
            <w:r>
              <w:t>Follow discussion on S100WG</w:t>
            </w:r>
          </w:p>
        </w:tc>
        <w:tc>
          <w:tcPr>
            <w:tcW w:w="2464" w:type="dxa"/>
            <w:tcBorders>
              <w:top w:val="single" w:sz="4" w:space="0" w:color="000000"/>
              <w:left w:val="single" w:sz="4" w:space="0" w:color="000000"/>
              <w:bottom w:val="single" w:sz="4" w:space="0" w:color="000000"/>
              <w:right w:val="single" w:sz="4" w:space="0" w:color="000000"/>
            </w:tcBorders>
          </w:tcPr>
          <w:p w:rsidR="00412EA9" w:rsidRDefault="00590F05">
            <w:pPr>
              <w:pStyle w:val="BodyText"/>
              <w:jc w:val="left"/>
            </w:pPr>
            <w:r>
              <w:t>none</w:t>
            </w:r>
          </w:p>
        </w:tc>
      </w:tr>
      <w:tr w:rsidR="00590F05" w:rsidRPr="00412EA9" w:rsidTr="00E176FE">
        <w:tc>
          <w:tcPr>
            <w:tcW w:w="1668"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r>
              <w:t>4.3.3</w:t>
            </w:r>
          </w:p>
        </w:tc>
        <w:tc>
          <w:tcPr>
            <w:tcW w:w="3258" w:type="dxa"/>
            <w:tcBorders>
              <w:top w:val="single" w:sz="4" w:space="0" w:color="000000"/>
              <w:left w:val="single" w:sz="4" w:space="0" w:color="000000"/>
              <w:bottom w:val="single" w:sz="4" w:space="0" w:color="000000"/>
              <w:right w:val="single" w:sz="4" w:space="0" w:color="000000"/>
            </w:tcBorders>
            <w:vAlign w:val="center"/>
          </w:tcPr>
          <w:p w:rsidR="00590F05" w:rsidRDefault="00590F05" w:rsidP="00590F05">
            <w:pPr>
              <w:pStyle w:val="BodyText"/>
              <w:jc w:val="left"/>
            </w:pPr>
            <w:r w:rsidRPr="00510CCD">
              <w:t>Risk assessment and management plan</w:t>
            </w:r>
          </w:p>
        </w:tc>
        <w:tc>
          <w:tcPr>
            <w:tcW w:w="2464" w:type="dxa"/>
            <w:tcBorders>
              <w:top w:val="single" w:sz="4" w:space="0" w:color="000000"/>
              <w:left w:val="single" w:sz="4" w:space="0" w:color="000000"/>
              <w:bottom w:val="single" w:sz="4" w:space="0" w:color="000000"/>
              <w:right w:val="single" w:sz="4" w:space="0" w:color="000000"/>
            </w:tcBorders>
          </w:tcPr>
          <w:p w:rsidR="00590F05" w:rsidRDefault="007C4857" w:rsidP="00590F05">
            <w:pPr>
              <w:pStyle w:val="BodyText"/>
              <w:jc w:val="left"/>
            </w:pPr>
            <w:r>
              <w:t>Updated Working Document</w:t>
            </w:r>
          </w:p>
        </w:tc>
        <w:tc>
          <w:tcPr>
            <w:tcW w:w="2464" w:type="dxa"/>
            <w:tcBorders>
              <w:top w:val="single" w:sz="4" w:space="0" w:color="000000"/>
              <w:left w:val="single" w:sz="4" w:space="0" w:color="000000"/>
              <w:bottom w:val="single" w:sz="4" w:space="0" w:color="000000"/>
              <w:right w:val="single" w:sz="4" w:space="0" w:color="000000"/>
            </w:tcBorders>
          </w:tcPr>
          <w:p w:rsidR="00590F05" w:rsidRDefault="007C4857" w:rsidP="00590F05">
            <w:pPr>
              <w:pStyle w:val="BodyText"/>
              <w:jc w:val="left"/>
            </w:pPr>
            <w:r>
              <w:t>Update Working Document</w:t>
            </w:r>
          </w:p>
        </w:tc>
      </w:tr>
      <w:tr w:rsidR="00590F05" w:rsidRPr="00F72DA6" w:rsidTr="00F72DA6">
        <w:tc>
          <w:tcPr>
            <w:tcW w:w="1668"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r>
              <w:t>5.1.8.</w:t>
            </w:r>
          </w:p>
        </w:tc>
        <w:tc>
          <w:tcPr>
            <w:tcW w:w="3258" w:type="dxa"/>
            <w:tcBorders>
              <w:top w:val="single" w:sz="4" w:space="0" w:color="000000"/>
              <w:left w:val="single" w:sz="4" w:space="0" w:color="000000"/>
              <w:bottom w:val="single" w:sz="4" w:space="0" w:color="000000"/>
              <w:right w:val="single" w:sz="4" w:space="0" w:color="000000"/>
            </w:tcBorders>
          </w:tcPr>
          <w:p w:rsidR="00590F05" w:rsidRDefault="00590F05" w:rsidP="00590F05">
            <w:pPr>
              <w:pStyle w:val="BodyText"/>
              <w:jc w:val="left"/>
            </w:pPr>
            <w:r w:rsidRPr="00510CCD">
              <w:t>Develop Recommendation on Common Shore based System Architecture</w:t>
            </w:r>
          </w:p>
        </w:tc>
        <w:tc>
          <w:tcPr>
            <w:tcW w:w="2464" w:type="dxa"/>
            <w:tcBorders>
              <w:top w:val="single" w:sz="4" w:space="0" w:color="000000"/>
              <w:left w:val="single" w:sz="4" w:space="0" w:color="000000"/>
              <w:bottom w:val="single" w:sz="4" w:space="0" w:color="000000"/>
              <w:right w:val="single" w:sz="4" w:space="0" w:color="000000"/>
            </w:tcBorders>
          </w:tcPr>
          <w:p w:rsidR="00590F05" w:rsidRDefault="007C4857" w:rsidP="00590F05">
            <w:pPr>
              <w:pStyle w:val="BodyText"/>
              <w:jc w:val="left"/>
            </w:pPr>
            <w:r>
              <w:t xml:space="preserve">Recognized </w:t>
            </w:r>
          </w:p>
        </w:tc>
        <w:tc>
          <w:tcPr>
            <w:tcW w:w="2464" w:type="dxa"/>
            <w:tcBorders>
              <w:top w:val="single" w:sz="4" w:space="0" w:color="000000"/>
              <w:left w:val="single" w:sz="4" w:space="0" w:color="000000"/>
              <w:bottom w:val="single" w:sz="4" w:space="0" w:color="000000"/>
              <w:right w:val="single" w:sz="4" w:space="0" w:color="000000"/>
            </w:tcBorders>
          </w:tcPr>
          <w:p w:rsidR="00590F05" w:rsidRDefault="007C4857" w:rsidP="00590F05">
            <w:pPr>
              <w:pStyle w:val="BodyText"/>
              <w:jc w:val="left"/>
            </w:pPr>
            <w:r>
              <w:t>Input for Maritime Architecture Framework</w:t>
            </w:r>
          </w:p>
        </w:tc>
      </w:tr>
    </w:tbl>
    <w:p w:rsidR="00412EA9" w:rsidRDefault="00412EA9" w:rsidP="00412EA9">
      <w:pPr>
        <w:pStyle w:val="List1"/>
        <w:numPr>
          <w:ilvl w:val="0"/>
          <w:numId w:val="0"/>
        </w:numPr>
        <w:tabs>
          <w:tab w:val="left" w:pos="708"/>
        </w:tabs>
        <w:rPr>
          <w:rFonts w:ascii="Calibri" w:hAnsi="Calibri"/>
        </w:rPr>
      </w:pPr>
    </w:p>
    <w:p w:rsidR="00412EA9" w:rsidRDefault="001E7684" w:rsidP="001E7684">
      <w:pPr>
        <w:pStyle w:val="Heading2"/>
      </w:pPr>
      <w:r>
        <w:t>Actions from ENAV19</w:t>
      </w:r>
    </w:p>
    <w:p w:rsidR="001E7684" w:rsidRPr="001E7684" w:rsidRDefault="001E7684" w:rsidP="001E7684">
      <w:pPr>
        <w:pStyle w:val="BodyText"/>
      </w:pPr>
      <w:r>
        <w:t>The following actions are addressing WG1.</w:t>
      </w:r>
    </w:p>
    <w:p w:rsidR="00412EA9" w:rsidRDefault="00412EA9" w:rsidP="000C4F0A">
      <w:pPr>
        <w:pStyle w:val="Table"/>
        <w:numPr>
          <w:ilvl w:val="0"/>
          <w:numId w:val="17"/>
        </w:numPr>
        <w:rPr>
          <w:rFonts w:ascii="Calibri" w:hAnsi="Calibri"/>
        </w:rPr>
      </w:pPr>
      <w:r>
        <w:rPr>
          <w:rFonts w:ascii="Calibri" w:hAnsi="Calibri"/>
        </w:rPr>
        <w:t xml:space="preserve">Actions relating to the work of WG1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gridCol w:w="3341"/>
        <w:gridCol w:w="2515"/>
        <w:gridCol w:w="2893"/>
      </w:tblGrid>
      <w:tr w:rsidR="00412EA9" w:rsidTr="00412EA9">
        <w:tc>
          <w:tcPr>
            <w:tcW w:w="1023"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Action number</w:t>
            </w:r>
          </w:p>
        </w:tc>
        <w:tc>
          <w:tcPr>
            <w:tcW w:w="3375"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Subject</w:t>
            </w:r>
          </w:p>
        </w:tc>
        <w:tc>
          <w:tcPr>
            <w:tcW w:w="2535"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Status</w:t>
            </w:r>
          </w:p>
        </w:tc>
        <w:tc>
          <w:tcPr>
            <w:tcW w:w="2921"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Notes</w:t>
            </w:r>
          </w:p>
        </w:tc>
      </w:tr>
      <w:tr w:rsidR="00412EA9" w:rsidRPr="001E7684" w:rsidTr="00412EA9">
        <w:tc>
          <w:tcPr>
            <w:tcW w:w="1023" w:type="dxa"/>
            <w:tcBorders>
              <w:top w:val="single" w:sz="4" w:space="0" w:color="000000"/>
              <w:left w:val="single" w:sz="4" w:space="0" w:color="000000"/>
              <w:bottom w:val="single" w:sz="4" w:space="0" w:color="000000"/>
              <w:right w:val="single" w:sz="4" w:space="0" w:color="000000"/>
            </w:tcBorders>
            <w:hideMark/>
          </w:tcPr>
          <w:p w:rsidR="00412EA9" w:rsidRDefault="001E7684">
            <w:pPr>
              <w:pStyle w:val="BodyText"/>
              <w:jc w:val="left"/>
              <w:rPr>
                <w:color w:val="595959" w:themeColor="text1" w:themeTint="A6"/>
              </w:rPr>
            </w:pPr>
            <w:r>
              <w:rPr>
                <w:color w:val="595959" w:themeColor="text1" w:themeTint="A6"/>
              </w:rPr>
              <w:t>9</w:t>
            </w:r>
          </w:p>
        </w:tc>
        <w:tc>
          <w:tcPr>
            <w:tcW w:w="3375" w:type="dxa"/>
            <w:tcBorders>
              <w:top w:val="single" w:sz="4" w:space="0" w:color="000000"/>
              <w:left w:val="single" w:sz="4" w:space="0" w:color="000000"/>
              <w:bottom w:val="single" w:sz="4" w:space="0" w:color="000000"/>
              <w:right w:val="single" w:sz="4" w:space="0" w:color="000000"/>
            </w:tcBorders>
            <w:hideMark/>
          </w:tcPr>
          <w:p w:rsidR="00412EA9" w:rsidRDefault="001E7684">
            <w:pPr>
              <w:pStyle w:val="BodyText"/>
              <w:jc w:val="left"/>
              <w:rPr>
                <w:color w:val="595959" w:themeColor="text1" w:themeTint="A6"/>
              </w:rPr>
            </w:pPr>
            <w:r w:rsidRPr="001E7684">
              <w:rPr>
                <w:rFonts w:eastAsia="MS Mincho" w:cs="Arial"/>
              </w:rPr>
              <w:t>The IALA Secretariat is requested to submit ENAV19-9.6 as an input document to ENAV20.</w:t>
            </w:r>
          </w:p>
        </w:tc>
        <w:tc>
          <w:tcPr>
            <w:tcW w:w="2535" w:type="dxa"/>
            <w:tcBorders>
              <w:top w:val="single" w:sz="4" w:space="0" w:color="000000"/>
              <w:left w:val="single" w:sz="4" w:space="0" w:color="000000"/>
              <w:bottom w:val="single" w:sz="4" w:space="0" w:color="000000"/>
              <w:right w:val="single" w:sz="4" w:space="0" w:color="000000"/>
            </w:tcBorders>
          </w:tcPr>
          <w:p w:rsidR="00412EA9" w:rsidRDefault="006B5E00">
            <w:pPr>
              <w:pStyle w:val="BodyText"/>
              <w:jc w:val="left"/>
              <w:rPr>
                <w:rFonts w:eastAsia="MS Mincho" w:cs="Arial"/>
                <w:color w:val="595959" w:themeColor="text1" w:themeTint="A6"/>
              </w:rPr>
            </w:pPr>
            <w:r>
              <w:rPr>
                <w:rFonts w:eastAsia="MS Mincho" w:cs="Arial"/>
                <w:color w:val="595959" w:themeColor="text1" w:themeTint="A6"/>
              </w:rPr>
              <w:t>Input document 9.5</w:t>
            </w:r>
          </w:p>
        </w:tc>
        <w:tc>
          <w:tcPr>
            <w:tcW w:w="2921" w:type="dxa"/>
            <w:tcBorders>
              <w:top w:val="single" w:sz="4" w:space="0" w:color="000000"/>
              <w:left w:val="single" w:sz="4" w:space="0" w:color="000000"/>
              <w:bottom w:val="single" w:sz="4" w:space="0" w:color="000000"/>
              <w:right w:val="single" w:sz="4" w:space="0" w:color="000000"/>
            </w:tcBorders>
          </w:tcPr>
          <w:p w:rsidR="00412EA9" w:rsidRDefault="006B5E00">
            <w:pPr>
              <w:pStyle w:val="BodyText"/>
              <w:jc w:val="left"/>
              <w:rPr>
                <w:rFonts w:eastAsia="MS Mincho" w:cs="Arial"/>
                <w:color w:val="595959" w:themeColor="text1" w:themeTint="A6"/>
              </w:rPr>
            </w:pPr>
            <w:r>
              <w:rPr>
                <w:rFonts w:eastAsia="MS Mincho" w:cs="Arial"/>
                <w:color w:val="595959" w:themeColor="text1" w:themeTint="A6"/>
              </w:rPr>
              <w:t xml:space="preserve">Postponed ENAV19 to be updated. Cyber Security Aspects to be added. </w:t>
            </w:r>
          </w:p>
        </w:tc>
      </w:tr>
      <w:tr w:rsidR="00412EA9" w:rsidRPr="00412EA9" w:rsidTr="00412EA9">
        <w:tc>
          <w:tcPr>
            <w:tcW w:w="1023" w:type="dxa"/>
            <w:tcBorders>
              <w:top w:val="single" w:sz="4" w:space="0" w:color="000000"/>
              <w:left w:val="single" w:sz="4" w:space="0" w:color="000000"/>
              <w:bottom w:val="single" w:sz="4" w:space="0" w:color="000000"/>
              <w:right w:val="single" w:sz="4" w:space="0" w:color="000000"/>
            </w:tcBorders>
            <w:hideMark/>
          </w:tcPr>
          <w:p w:rsidR="00412EA9" w:rsidRDefault="001E7684">
            <w:pPr>
              <w:pStyle w:val="BodyText"/>
              <w:jc w:val="left"/>
            </w:pPr>
            <w:r>
              <w:t>14</w:t>
            </w:r>
          </w:p>
        </w:tc>
        <w:tc>
          <w:tcPr>
            <w:tcW w:w="3375" w:type="dxa"/>
            <w:tcBorders>
              <w:top w:val="single" w:sz="4" w:space="0" w:color="000000"/>
              <w:left w:val="single" w:sz="4" w:space="0" w:color="000000"/>
              <w:bottom w:val="single" w:sz="4" w:space="0" w:color="000000"/>
              <w:right w:val="single" w:sz="4" w:space="0" w:color="000000"/>
            </w:tcBorders>
            <w:hideMark/>
          </w:tcPr>
          <w:p w:rsidR="00412EA9" w:rsidRDefault="001E7684">
            <w:pPr>
              <w:pStyle w:val="BodyText"/>
              <w:jc w:val="left"/>
            </w:pPr>
            <w:r w:rsidRPr="001E7684">
              <w:rPr>
                <w:rFonts w:eastAsia="MS Mincho" w:cs="Arial"/>
              </w:rPr>
              <w:t xml:space="preserve">The Secretariat is requested to appoint </w:t>
            </w:r>
            <w:proofErr w:type="spellStart"/>
            <w:r w:rsidRPr="001E7684">
              <w:rPr>
                <w:rFonts w:eastAsia="MS Mincho" w:cs="Arial"/>
              </w:rPr>
              <w:t>Sewoong</w:t>
            </w:r>
            <w:proofErr w:type="spellEnd"/>
            <w:r w:rsidRPr="001E7684">
              <w:rPr>
                <w:rFonts w:eastAsia="MS Mincho" w:cs="Arial"/>
              </w:rPr>
              <w:t xml:space="preserve"> Oh from KRISO as an IALA representative to attend the March 2017 meeting of S100WG of IHO in order to explain the need and role of </w:t>
            </w:r>
            <w:proofErr w:type="spellStart"/>
            <w:r w:rsidRPr="001E7684">
              <w:rPr>
                <w:rFonts w:eastAsia="MS Mincho" w:cs="Arial"/>
              </w:rPr>
              <w:t>streamable</w:t>
            </w:r>
            <w:proofErr w:type="spellEnd"/>
            <w:r w:rsidRPr="001E7684">
              <w:rPr>
                <w:rFonts w:eastAsia="MS Mincho" w:cs="Arial"/>
              </w:rPr>
              <w:t xml:space="preserve"> data in context S100.</w:t>
            </w:r>
          </w:p>
        </w:tc>
        <w:tc>
          <w:tcPr>
            <w:tcW w:w="2535" w:type="dxa"/>
            <w:tcBorders>
              <w:top w:val="single" w:sz="4" w:space="0" w:color="000000"/>
              <w:left w:val="single" w:sz="4" w:space="0" w:color="000000"/>
              <w:bottom w:val="single" w:sz="4" w:space="0" w:color="000000"/>
              <w:right w:val="single" w:sz="4" w:space="0" w:color="000000"/>
            </w:tcBorders>
          </w:tcPr>
          <w:p w:rsidR="00412EA9" w:rsidRDefault="001E7684">
            <w:pPr>
              <w:pStyle w:val="BodyText"/>
              <w:jc w:val="left"/>
              <w:rPr>
                <w:rFonts w:eastAsia="MS Mincho" w:cs="Arial"/>
              </w:rPr>
            </w:pPr>
            <w:r>
              <w:rPr>
                <w:rFonts w:eastAsia="MS Mincho" w:cs="Arial"/>
              </w:rPr>
              <w:t xml:space="preserve">Andre </w:t>
            </w:r>
            <w:proofErr w:type="spellStart"/>
            <w:r>
              <w:rPr>
                <w:rFonts w:eastAsia="MS Mincho" w:cs="Arial"/>
              </w:rPr>
              <w:t>Bolles</w:t>
            </w:r>
            <w:proofErr w:type="spellEnd"/>
            <w:r>
              <w:rPr>
                <w:rFonts w:eastAsia="MS Mincho" w:cs="Arial"/>
              </w:rPr>
              <w:t xml:space="preserve"> OFFIS and </w:t>
            </w:r>
            <w:proofErr w:type="spellStart"/>
            <w:r>
              <w:rPr>
                <w:rFonts w:eastAsia="MS Mincho" w:cs="Arial"/>
              </w:rPr>
              <w:t>Sewoong</w:t>
            </w:r>
            <w:proofErr w:type="spellEnd"/>
            <w:r>
              <w:rPr>
                <w:rFonts w:eastAsia="MS Mincho" w:cs="Arial"/>
              </w:rPr>
              <w:t xml:space="preserve"> Oh are attending the S100WG in parallel to ENAV20</w:t>
            </w: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r>
      <w:tr w:rsidR="00412EA9" w:rsidRPr="00412EA9"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pPr>
            <w:r>
              <w:t>46</w:t>
            </w:r>
          </w:p>
        </w:tc>
        <w:tc>
          <w:tcPr>
            <w:tcW w:w="3375"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rPr>
                <w:rFonts w:eastAsia="MS Mincho" w:cs="Arial"/>
              </w:rPr>
            </w:pPr>
            <w:r w:rsidRPr="00960D9D">
              <w:rPr>
                <w:rFonts w:eastAsia="MS Mincho" w:cs="Arial"/>
              </w:rPr>
              <w:t>Thomas Christensen is requested to coordinate intersessional work on Maritime Resource Naming (MRN) with the aim of the IALA Secretariat submitting an application for an IALA MRN URN Domain Name to the Internet Engineering Task Force.</w:t>
            </w:r>
          </w:p>
        </w:tc>
        <w:tc>
          <w:tcPr>
            <w:tcW w:w="2535" w:type="dxa"/>
            <w:tcBorders>
              <w:top w:val="single" w:sz="4" w:space="0" w:color="000000"/>
              <w:left w:val="single" w:sz="4" w:space="0" w:color="000000"/>
              <w:bottom w:val="single" w:sz="4" w:space="0" w:color="000000"/>
              <w:right w:val="single" w:sz="4" w:space="0" w:color="000000"/>
            </w:tcBorders>
          </w:tcPr>
          <w:p w:rsidR="00412EA9" w:rsidRDefault="006B5E00">
            <w:pPr>
              <w:pStyle w:val="BodyText"/>
              <w:jc w:val="left"/>
              <w:rPr>
                <w:rFonts w:eastAsia="MS Mincho" w:cs="Arial"/>
              </w:rPr>
            </w:pPr>
            <w:r>
              <w:rPr>
                <w:rFonts w:eastAsia="MS Mincho" w:cs="Arial"/>
              </w:rPr>
              <w:t xml:space="preserve">Input Paper provided </w:t>
            </w:r>
          </w:p>
          <w:p w:rsidR="006B5E00" w:rsidRDefault="006B5E00">
            <w:pPr>
              <w:pStyle w:val="BodyText"/>
              <w:jc w:val="left"/>
              <w:rPr>
                <w:rFonts w:eastAsia="MS Mincho" w:cs="Arial"/>
              </w:rPr>
            </w:pPr>
          </w:p>
        </w:tc>
        <w:tc>
          <w:tcPr>
            <w:tcW w:w="2921" w:type="dxa"/>
            <w:tcBorders>
              <w:top w:val="single" w:sz="4" w:space="0" w:color="000000"/>
              <w:left w:val="single" w:sz="4" w:space="0" w:color="000000"/>
              <w:bottom w:val="single" w:sz="4" w:space="0" w:color="000000"/>
              <w:right w:val="single" w:sz="4" w:space="0" w:color="000000"/>
            </w:tcBorders>
          </w:tcPr>
          <w:p w:rsidR="00412EA9" w:rsidRDefault="006B5E00" w:rsidP="006B5E00">
            <w:pPr>
              <w:pStyle w:val="BodyText"/>
              <w:jc w:val="left"/>
              <w:rPr>
                <w:rFonts w:eastAsia="MS Mincho" w:cs="Arial"/>
              </w:rPr>
            </w:pPr>
            <w:r>
              <w:rPr>
                <w:rFonts w:eastAsia="MS Mincho" w:cs="Arial"/>
              </w:rPr>
              <w:t xml:space="preserve">Coordination of </w:t>
            </w:r>
            <w:r w:rsidRPr="006B5E00">
              <w:rPr>
                <w:rFonts w:eastAsia="MS Mincho" w:cs="Arial"/>
              </w:rPr>
              <w:t>9.9</w:t>
            </w:r>
            <w:r>
              <w:rPr>
                <w:rFonts w:eastAsia="MS Mincho" w:cs="Arial"/>
              </w:rPr>
              <w:t xml:space="preserve"> </w:t>
            </w:r>
            <w:r w:rsidRPr="006B5E00">
              <w:rPr>
                <w:rFonts w:eastAsia="MS Mincho" w:cs="Arial"/>
              </w:rPr>
              <w:t>Addition of Maritime Resource Names (MRN) into S-101 and S-201</w:t>
            </w:r>
            <w:r>
              <w:rPr>
                <w:rFonts w:eastAsia="MS Mincho" w:cs="Arial"/>
              </w:rPr>
              <w:t xml:space="preserve"> and 9.22 </w:t>
            </w:r>
            <w:r w:rsidRPr="006B5E00">
              <w:rPr>
                <w:rFonts w:eastAsia="MS Mincho" w:cs="Arial"/>
              </w:rPr>
              <w:t>Maritime Resource Name MRN</w:t>
            </w:r>
          </w:p>
        </w:tc>
      </w:tr>
      <w:tr w:rsidR="00412EA9" w:rsidRPr="00960D9D"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pPr>
            <w:r>
              <w:lastRenderedPageBreak/>
              <w:t>48</w:t>
            </w:r>
          </w:p>
        </w:tc>
        <w:tc>
          <w:tcPr>
            <w:tcW w:w="3375"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rPr>
                <w:rFonts w:eastAsia="MS Mincho" w:cs="Arial"/>
              </w:rPr>
            </w:pPr>
            <w:r w:rsidRPr="00B158AD">
              <w:rPr>
                <w:rFonts w:eastAsia="MS Mincho" w:cs="Arial"/>
              </w:rPr>
              <w:t>Fred Pot is requested to coordinate intersessional work on data exchange for ship reporting in relation to MSP development and provide input to ENAV20.</w:t>
            </w:r>
          </w:p>
        </w:tc>
        <w:tc>
          <w:tcPr>
            <w:tcW w:w="2535" w:type="dxa"/>
            <w:tcBorders>
              <w:top w:val="single" w:sz="4" w:space="0" w:color="000000"/>
              <w:left w:val="single" w:sz="4" w:space="0" w:color="000000"/>
              <w:bottom w:val="single" w:sz="4" w:space="0" w:color="000000"/>
              <w:right w:val="single" w:sz="4" w:space="0" w:color="000000"/>
            </w:tcBorders>
          </w:tcPr>
          <w:p w:rsidR="00412EA9" w:rsidRDefault="006B5E00">
            <w:pPr>
              <w:pStyle w:val="BodyText"/>
              <w:jc w:val="left"/>
              <w:rPr>
                <w:rFonts w:eastAsia="MS Mincho" w:cs="Arial"/>
              </w:rPr>
            </w:pPr>
            <w:r>
              <w:rPr>
                <w:rFonts w:eastAsia="MS Mincho" w:cs="Arial"/>
              </w:rPr>
              <w:t>Input Documents 12.3 and 12.4.x</w:t>
            </w: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eastAsia="MS Mincho" w:cs="Arial"/>
              </w:rPr>
            </w:pPr>
          </w:p>
        </w:tc>
      </w:tr>
      <w:tr w:rsidR="00412EA9" w:rsidRPr="00412EA9"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pPr>
            <w:r>
              <w:t>49</w:t>
            </w:r>
          </w:p>
        </w:tc>
        <w:tc>
          <w:tcPr>
            <w:tcW w:w="3375"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rPr>
                <w:rFonts w:eastAsia="MS Mincho" w:cs="Arial"/>
              </w:rPr>
            </w:pPr>
            <w:r w:rsidRPr="00B158AD">
              <w:rPr>
                <w:rFonts w:eastAsia="MS Mincho" w:cs="Arial"/>
              </w:rPr>
              <w:t>The Maritime Cloud Development Forum (MCDF) is requested to provide an updated version of the Maritime Cloud Service Registry to ENAV20.</w:t>
            </w:r>
          </w:p>
        </w:tc>
        <w:tc>
          <w:tcPr>
            <w:tcW w:w="2535" w:type="dxa"/>
            <w:tcBorders>
              <w:top w:val="single" w:sz="4" w:space="0" w:color="000000"/>
              <w:left w:val="single" w:sz="4" w:space="0" w:color="000000"/>
              <w:bottom w:val="single" w:sz="4" w:space="0" w:color="000000"/>
              <w:right w:val="single" w:sz="4" w:space="0" w:color="000000"/>
            </w:tcBorders>
          </w:tcPr>
          <w:p w:rsidR="00412EA9" w:rsidRDefault="005A6C4C">
            <w:pPr>
              <w:pStyle w:val="BodyText"/>
              <w:jc w:val="left"/>
              <w:rPr>
                <w:rFonts w:eastAsia="MS Mincho" w:cs="Arial"/>
              </w:rPr>
            </w:pPr>
            <w:r>
              <w:rPr>
                <w:rFonts w:eastAsia="MS Mincho" w:cs="Arial"/>
              </w:rPr>
              <w:t>There are numerous contribution as potential guidelines 9.19-26</w:t>
            </w: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ascii="Arial" w:hAnsi="Arial"/>
              </w:rPr>
            </w:pPr>
          </w:p>
        </w:tc>
      </w:tr>
      <w:tr w:rsidR="00412EA9" w:rsidRPr="00412EA9" w:rsidTr="00960D9D">
        <w:tc>
          <w:tcPr>
            <w:tcW w:w="1023"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pPr>
            <w:r>
              <w:t>50</w:t>
            </w:r>
          </w:p>
        </w:tc>
        <w:tc>
          <w:tcPr>
            <w:tcW w:w="3375" w:type="dxa"/>
            <w:tcBorders>
              <w:top w:val="single" w:sz="4" w:space="0" w:color="000000"/>
              <w:left w:val="single" w:sz="4" w:space="0" w:color="000000"/>
              <w:bottom w:val="single" w:sz="4" w:space="0" w:color="000000"/>
              <w:right w:val="single" w:sz="4" w:space="0" w:color="000000"/>
            </w:tcBorders>
          </w:tcPr>
          <w:p w:rsidR="00412EA9" w:rsidRDefault="00960D9D">
            <w:pPr>
              <w:pStyle w:val="BodyText"/>
              <w:jc w:val="left"/>
              <w:rPr>
                <w:rFonts w:eastAsia="MS Mincho" w:cs="Arial"/>
              </w:rPr>
            </w:pPr>
            <w:r w:rsidRPr="00960D9D">
              <w:rPr>
                <w:rFonts w:eastAsia="MS Mincho" w:cs="Arial"/>
              </w:rPr>
              <w:t>The MCDF is invited to draw up a roadmap to identify which partitions of the Maritime Cloud are appropriate to which international bodies and provide as input to ENAV20.</w:t>
            </w:r>
          </w:p>
        </w:tc>
        <w:tc>
          <w:tcPr>
            <w:tcW w:w="2535" w:type="dxa"/>
            <w:tcBorders>
              <w:top w:val="single" w:sz="4" w:space="0" w:color="000000"/>
              <w:left w:val="single" w:sz="4" w:space="0" w:color="000000"/>
              <w:bottom w:val="single" w:sz="4" w:space="0" w:color="000000"/>
              <w:right w:val="single" w:sz="4" w:space="0" w:color="000000"/>
            </w:tcBorders>
          </w:tcPr>
          <w:p w:rsidR="00412EA9" w:rsidRDefault="005A6C4C">
            <w:pPr>
              <w:pStyle w:val="BodyText"/>
              <w:jc w:val="left"/>
              <w:rPr>
                <w:rFonts w:eastAsia="MS Mincho" w:cs="Arial"/>
              </w:rPr>
            </w:pPr>
            <w:r>
              <w:rPr>
                <w:rFonts w:eastAsia="MS Mincho" w:cs="Arial"/>
              </w:rPr>
              <w:t>open</w:t>
            </w:r>
          </w:p>
        </w:tc>
        <w:tc>
          <w:tcPr>
            <w:tcW w:w="2921" w:type="dxa"/>
            <w:tcBorders>
              <w:top w:val="single" w:sz="4" w:space="0" w:color="000000"/>
              <w:left w:val="single" w:sz="4" w:space="0" w:color="000000"/>
              <w:bottom w:val="single" w:sz="4" w:space="0" w:color="000000"/>
              <w:right w:val="single" w:sz="4" w:space="0" w:color="000000"/>
            </w:tcBorders>
          </w:tcPr>
          <w:p w:rsidR="00412EA9" w:rsidRDefault="00412EA9">
            <w:pPr>
              <w:pStyle w:val="BodyText"/>
              <w:jc w:val="left"/>
              <w:rPr>
                <w:rFonts w:ascii="Arial" w:hAnsi="Arial"/>
              </w:rPr>
            </w:pPr>
          </w:p>
        </w:tc>
      </w:tr>
      <w:tr w:rsidR="00960D9D" w:rsidRPr="00412EA9" w:rsidTr="00960D9D">
        <w:tc>
          <w:tcPr>
            <w:tcW w:w="1023"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pPr>
            <w:r>
              <w:t>51</w:t>
            </w:r>
          </w:p>
        </w:tc>
        <w:tc>
          <w:tcPr>
            <w:tcW w:w="3375" w:type="dxa"/>
            <w:tcBorders>
              <w:top w:val="single" w:sz="4" w:space="0" w:color="000000"/>
              <w:left w:val="single" w:sz="4" w:space="0" w:color="000000"/>
              <w:bottom w:val="single" w:sz="4" w:space="0" w:color="000000"/>
              <w:right w:val="single" w:sz="4" w:space="0" w:color="000000"/>
            </w:tcBorders>
          </w:tcPr>
          <w:p w:rsidR="00960D9D" w:rsidRPr="00960D9D" w:rsidRDefault="00960D9D">
            <w:pPr>
              <w:pStyle w:val="BodyText"/>
              <w:jc w:val="left"/>
              <w:rPr>
                <w:rFonts w:eastAsia="MS Mincho" w:cs="Arial"/>
              </w:rPr>
            </w:pPr>
            <w:r w:rsidRPr="00B158AD">
              <w:rPr>
                <w:rFonts w:eastAsia="MS Mincho" w:cs="Arial"/>
              </w:rPr>
              <w:t>Axel Hahn is requested to submit a conceptual description of a generic maritime architecture framework to ENAV20.</w:t>
            </w:r>
          </w:p>
        </w:tc>
        <w:tc>
          <w:tcPr>
            <w:tcW w:w="2535" w:type="dxa"/>
            <w:tcBorders>
              <w:top w:val="single" w:sz="4" w:space="0" w:color="000000"/>
              <w:left w:val="single" w:sz="4" w:space="0" w:color="000000"/>
              <w:bottom w:val="single" w:sz="4" w:space="0" w:color="000000"/>
              <w:right w:val="single" w:sz="4" w:space="0" w:color="000000"/>
            </w:tcBorders>
          </w:tcPr>
          <w:p w:rsidR="00960D9D" w:rsidRDefault="006B5E00">
            <w:pPr>
              <w:pStyle w:val="BodyText"/>
              <w:jc w:val="left"/>
              <w:rPr>
                <w:rFonts w:eastAsia="MS Mincho" w:cs="Arial"/>
              </w:rPr>
            </w:pPr>
            <w:r>
              <w:rPr>
                <w:rFonts w:eastAsia="MS Mincho" w:cs="Arial"/>
              </w:rPr>
              <w:t xml:space="preserve">A draft and call for </w:t>
            </w:r>
            <w:proofErr w:type="spellStart"/>
            <w:r>
              <w:rPr>
                <w:rFonts w:eastAsia="MS Mincho" w:cs="Arial"/>
              </w:rPr>
              <w:t>conbtribution</w:t>
            </w:r>
            <w:proofErr w:type="spellEnd"/>
            <w:r>
              <w:rPr>
                <w:rFonts w:eastAsia="MS Mincho" w:cs="Arial"/>
              </w:rPr>
              <w:t xml:space="preserve"> is submitted as 9.14.</w:t>
            </w:r>
          </w:p>
        </w:tc>
        <w:tc>
          <w:tcPr>
            <w:tcW w:w="2921"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rPr>
                <w:rFonts w:ascii="Arial" w:hAnsi="Arial"/>
              </w:rPr>
            </w:pPr>
          </w:p>
        </w:tc>
      </w:tr>
      <w:tr w:rsidR="00960D9D" w:rsidRPr="00412EA9" w:rsidTr="00960D9D">
        <w:tc>
          <w:tcPr>
            <w:tcW w:w="1023"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pPr>
            <w:r>
              <w:t>59</w:t>
            </w:r>
          </w:p>
        </w:tc>
        <w:tc>
          <w:tcPr>
            <w:tcW w:w="3375" w:type="dxa"/>
            <w:tcBorders>
              <w:top w:val="single" w:sz="4" w:space="0" w:color="000000"/>
              <w:left w:val="single" w:sz="4" w:space="0" w:color="000000"/>
              <w:bottom w:val="single" w:sz="4" w:space="0" w:color="000000"/>
              <w:right w:val="single" w:sz="4" w:space="0" w:color="000000"/>
            </w:tcBorders>
          </w:tcPr>
          <w:p w:rsidR="00960D9D" w:rsidRPr="00B158AD" w:rsidRDefault="00960D9D">
            <w:pPr>
              <w:pStyle w:val="BodyText"/>
              <w:jc w:val="left"/>
              <w:rPr>
                <w:rFonts w:eastAsia="MS Mincho" w:cs="Arial"/>
              </w:rPr>
            </w:pPr>
            <w:r w:rsidRPr="00B158AD">
              <w:rPr>
                <w:rFonts w:eastAsia="MS Mincho" w:cs="Arial"/>
              </w:rPr>
              <w:t>The chairs of WG1 and WG4 are requested to forward the results on the discussion on paper ENAV19-12.6 to the Secretariat.</w:t>
            </w:r>
          </w:p>
        </w:tc>
        <w:tc>
          <w:tcPr>
            <w:tcW w:w="2535" w:type="dxa"/>
            <w:tcBorders>
              <w:top w:val="single" w:sz="4" w:space="0" w:color="000000"/>
              <w:left w:val="single" w:sz="4" w:space="0" w:color="000000"/>
              <w:bottom w:val="single" w:sz="4" w:space="0" w:color="000000"/>
              <w:right w:val="single" w:sz="4" w:space="0" w:color="000000"/>
            </w:tcBorders>
          </w:tcPr>
          <w:p w:rsidR="00960D9D" w:rsidRDefault="005A6C4C" w:rsidP="005A6C4C">
            <w:pPr>
              <w:pStyle w:val="BodyText"/>
              <w:jc w:val="left"/>
              <w:rPr>
                <w:rFonts w:eastAsia="MS Mincho" w:cs="Arial"/>
              </w:rPr>
            </w:pPr>
            <w:r>
              <w:rPr>
                <w:rFonts w:eastAsia="MS Mincho" w:cs="Arial"/>
              </w:rPr>
              <w:t>IALA supported the HGDM which will meet 16</w:t>
            </w:r>
            <w:r w:rsidRPr="005A6C4C">
              <w:rPr>
                <w:rFonts w:eastAsia="MS Mincho" w:cs="Arial"/>
                <w:vertAlign w:val="superscript"/>
              </w:rPr>
              <w:t>th</w:t>
            </w:r>
            <w:r>
              <w:rPr>
                <w:rFonts w:eastAsia="MS Mincho" w:cs="Arial"/>
              </w:rPr>
              <w:t xml:space="preserve"> of October</w:t>
            </w:r>
          </w:p>
        </w:tc>
        <w:tc>
          <w:tcPr>
            <w:tcW w:w="2921" w:type="dxa"/>
            <w:tcBorders>
              <w:top w:val="single" w:sz="4" w:space="0" w:color="000000"/>
              <w:left w:val="single" w:sz="4" w:space="0" w:color="000000"/>
              <w:bottom w:val="single" w:sz="4" w:space="0" w:color="000000"/>
              <w:right w:val="single" w:sz="4" w:space="0" w:color="000000"/>
            </w:tcBorders>
          </w:tcPr>
          <w:p w:rsidR="00960D9D" w:rsidRDefault="00960D9D">
            <w:pPr>
              <w:pStyle w:val="BodyText"/>
              <w:jc w:val="left"/>
              <w:rPr>
                <w:rFonts w:ascii="Arial" w:hAnsi="Arial"/>
              </w:rPr>
            </w:pPr>
          </w:p>
        </w:tc>
      </w:tr>
    </w:tbl>
    <w:p w:rsidR="00412EA9" w:rsidRDefault="00412EA9" w:rsidP="00412EA9">
      <w:pPr>
        <w:pStyle w:val="List1"/>
        <w:numPr>
          <w:ilvl w:val="0"/>
          <w:numId w:val="0"/>
        </w:numPr>
        <w:tabs>
          <w:tab w:val="left" w:pos="708"/>
        </w:tabs>
        <w:rPr>
          <w:rFonts w:ascii="Calibri" w:hAnsi="Calibri"/>
        </w:rPr>
      </w:pPr>
    </w:p>
    <w:p w:rsidR="00412EA9" w:rsidRDefault="00412EA9" w:rsidP="00412EA9">
      <w:pPr>
        <w:rPr>
          <w:rFonts w:ascii="Calibri" w:eastAsia="MS Mincho" w:hAnsi="Calibri"/>
          <w:lang w:eastAsia="ja-JP"/>
        </w:rPr>
      </w:pPr>
      <w:r>
        <w:rPr>
          <w:rFonts w:ascii="Calibri" w:hAnsi="Calibri"/>
        </w:rPr>
        <w:br w:type="page"/>
      </w:r>
    </w:p>
    <w:p w:rsidR="00412EA9" w:rsidRDefault="00412EA9" w:rsidP="00412EA9">
      <w:pPr>
        <w:pStyle w:val="List1"/>
        <w:numPr>
          <w:ilvl w:val="0"/>
          <w:numId w:val="0"/>
        </w:numPr>
        <w:tabs>
          <w:tab w:val="left" w:pos="708"/>
        </w:tabs>
        <w:rPr>
          <w:rFonts w:ascii="Calibri" w:hAnsi="Calibri"/>
        </w:rPr>
      </w:pPr>
    </w:p>
    <w:p w:rsidR="00412EA9" w:rsidRDefault="00285AD4" w:rsidP="001E7684">
      <w:pPr>
        <w:pStyle w:val="Heading2"/>
      </w:pPr>
      <w:bookmarkStart w:id="1" w:name="_Ref476762432"/>
      <w:r>
        <w:t>Papers submitted to ENAV20</w:t>
      </w:r>
      <w:r w:rsidR="00412EA9">
        <w:t xml:space="preserve"> (as </w:t>
      </w:r>
      <w:proofErr w:type="gramStart"/>
      <w:r w:rsidR="00412EA9">
        <w:t>of  201</w:t>
      </w:r>
      <w:r>
        <w:t>7</w:t>
      </w:r>
      <w:proofErr w:type="gramEnd"/>
      <w:r>
        <w:t>-03-03</w:t>
      </w:r>
      <w:r w:rsidR="00412EA9">
        <w:t>)</w:t>
      </w:r>
      <w:bookmarkEnd w:id="1"/>
    </w:p>
    <w:p w:rsidR="00412EA9" w:rsidRDefault="00412EA9" w:rsidP="00412EA9">
      <w:pPr>
        <w:pStyle w:val="BodyText"/>
      </w:pPr>
      <w:r>
        <w:t xml:space="preserve">Papers in grey are covered in tasks/actions above. </w:t>
      </w:r>
    </w:p>
    <w:p w:rsidR="00412EA9" w:rsidRDefault="00412EA9" w:rsidP="000C4F0A">
      <w:pPr>
        <w:pStyle w:val="Table"/>
        <w:numPr>
          <w:ilvl w:val="0"/>
          <w:numId w:val="17"/>
        </w:numPr>
        <w:rPr>
          <w:rFonts w:ascii="Calibri" w:hAnsi="Calibri"/>
        </w:rPr>
      </w:pPr>
      <w:r>
        <w:rPr>
          <w:rFonts w:ascii="Calibri" w:hAnsi="Calibri"/>
        </w:rPr>
        <w:t xml:space="preserve">Papers relevant to the work of WG1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3919"/>
        <w:gridCol w:w="2457"/>
        <w:gridCol w:w="2441"/>
      </w:tblGrid>
      <w:tr w:rsidR="00412EA9" w:rsidTr="00412EA9">
        <w:tc>
          <w:tcPr>
            <w:tcW w:w="959"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Paper</w:t>
            </w:r>
          </w:p>
        </w:tc>
        <w:tc>
          <w:tcPr>
            <w:tcW w:w="3967"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Subject</w:t>
            </w:r>
          </w:p>
        </w:tc>
        <w:tc>
          <w:tcPr>
            <w:tcW w:w="2464"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Outcome required</w:t>
            </w:r>
          </w:p>
        </w:tc>
        <w:tc>
          <w:tcPr>
            <w:tcW w:w="2464" w:type="dxa"/>
            <w:tcBorders>
              <w:top w:val="single" w:sz="4" w:space="0" w:color="000000"/>
              <w:left w:val="single" w:sz="4" w:space="0" w:color="000000"/>
              <w:bottom w:val="single" w:sz="4" w:space="0" w:color="000000"/>
              <w:right w:val="single" w:sz="4" w:space="0" w:color="000000"/>
            </w:tcBorders>
            <w:shd w:val="clear" w:color="auto" w:fill="0070C0"/>
            <w:vAlign w:val="center"/>
            <w:hideMark/>
          </w:tcPr>
          <w:p w:rsidR="00412EA9" w:rsidRDefault="00412EA9">
            <w:pPr>
              <w:pStyle w:val="BodyText"/>
              <w:jc w:val="center"/>
              <w:rPr>
                <w:b/>
                <w:color w:val="FFFFFF" w:themeColor="background1"/>
              </w:rPr>
            </w:pPr>
            <w:r>
              <w:rPr>
                <w:b/>
                <w:color w:val="FFFFFF" w:themeColor="background1"/>
              </w:rPr>
              <w:t>Notes</w:t>
            </w:r>
          </w:p>
        </w:tc>
      </w:tr>
      <w:tr w:rsidR="00960D9D" w:rsidRPr="00960D9D" w:rsidTr="00960D9D">
        <w:tc>
          <w:tcPr>
            <w:tcW w:w="959"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4.4.2</w:t>
            </w:r>
          </w:p>
        </w:tc>
        <w:tc>
          <w:tcPr>
            <w:tcW w:w="3967"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(C63-8.4.1.1) IALA Standard 1010 AtoN Planning &amp; Service Requirements draft</w:t>
            </w:r>
          </w:p>
        </w:tc>
        <w:tc>
          <w:tcPr>
            <w:tcW w:w="2464" w:type="dxa"/>
            <w:tcBorders>
              <w:top w:val="single" w:sz="4" w:space="0" w:color="000000"/>
              <w:left w:val="single" w:sz="4" w:space="0" w:color="000000"/>
              <w:bottom w:val="single" w:sz="4" w:space="0" w:color="000000"/>
              <w:right w:val="single" w:sz="4" w:space="0" w:color="000000"/>
            </w:tcBorders>
          </w:tcPr>
          <w:p w:rsidR="00960D9D" w:rsidRDefault="00AC658E" w:rsidP="00960D9D">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RPr="00960D9D" w:rsidTr="00960D9D">
        <w:tc>
          <w:tcPr>
            <w:tcW w:w="959"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4.4.3</w:t>
            </w:r>
          </w:p>
        </w:tc>
        <w:tc>
          <w:tcPr>
            <w:tcW w:w="3967"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(C63-8.4.1.2) IALA Standard 1020 AtoN Design and Delivery draft</w:t>
            </w:r>
          </w:p>
        </w:tc>
        <w:tc>
          <w:tcPr>
            <w:tcW w:w="2464" w:type="dxa"/>
            <w:tcBorders>
              <w:top w:val="single" w:sz="4" w:space="0" w:color="000000"/>
              <w:left w:val="single" w:sz="4" w:space="0" w:color="000000"/>
              <w:bottom w:val="single" w:sz="4" w:space="0" w:color="000000"/>
              <w:right w:val="single" w:sz="4" w:space="0" w:color="000000"/>
            </w:tcBorders>
          </w:tcPr>
          <w:p w:rsidR="00960D9D" w:rsidRDefault="00AC658E" w:rsidP="00960D9D">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4.4.4</w:t>
            </w:r>
          </w:p>
        </w:tc>
        <w:tc>
          <w:tcPr>
            <w:tcW w:w="3967"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(C63-8.4.1.3) IALA Standard 1030 Radionavigation Services draft</w:t>
            </w:r>
          </w:p>
        </w:tc>
        <w:tc>
          <w:tcPr>
            <w:tcW w:w="2464" w:type="dxa"/>
            <w:tcBorders>
              <w:top w:val="single" w:sz="4" w:space="0" w:color="000000"/>
              <w:left w:val="single" w:sz="4" w:space="0" w:color="000000"/>
              <w:bottom w:val="single" w:sz="4" w:space="0" w:color="000000"/>
              <w:right w:val="single" w:sz="4" w:space="0" w:color="000000"/>
            </w:tcBorders>
          </w:tcPr>
          <w:p w:rsidR="00960D9D" w:rsidRDefault="00AC658E" w:rsidP="00960D9D">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RPr="00960D9D" w:rsidTr="00960D9D">
        <w:tc>
          <w:tcPr>
            <w:tcW w:w="959"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4.4.5</w:t>
            </w:r>
          </w:p>
        </w:tc>
        <w:tc>
          <w:tcPr>
            <w:tcW w:w="3967"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(C63-8.4.1.4) IALA Standard 1040 Vessel Traffic Services draft</w:t>
            </w:r>
          </w:p>
        </w:tc>
        <w:tc>
          <w:tcPr>
            <w:tcW w:w="2464" w:type="dxa"/>
            <w:tcBorders>
              <w:top w:val="single" w:sz="4" w:space="0" w:color="000000"/>
              <w:left w:val="single" w:sz="4" w:space="0" w:color="000000"/>
              <w:bottom w:val="single" w:sz="4" w:space="0" w:color="000000"/>
              <w:right w:val="single" w:sz="4" w:space="0" w:color="000000"/>
            </w:tcBorders>
          </w:tcPr>
          <w:p w:rsidR="00960D9D" w:rsidRDefault="00AC658E" w:rsidP="00960D9D">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4.4.6</w:t>
            </w:r>
          </w:p>
        </w:tc>
        <w:tc>
          <w:tcPr>
            <w:tcW w:w="3967"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(C63-8.4.1.5) IALA Standard 1050 Training and Certification draft</w:t>
            </w:r>
          </w:p>
        </w:tc>
        <w:tc>
          <w:tcPr>
            <w:tcW w:w="2464" w:type="dxa"/>
            <w:tcBorders>
              <w:top w:val="single" w:sz="4" w:space="0" w:color="000000"/>
              <w:left w:val="single" w:sz="4" w:space="0" w:color="000000"/>
              <w:bottom w:val="single" w:sz="4" w:space="0" w:color="000000"/>
              <w:right w:val="single" w:sz="4" w:space="0" w:color="000000"/>
            </w:tcBorders>
          </w:tcPr>
          <w:p w:rsidR="00960D9D" w:rsidRDefault="00AC658E" w:rsidP="00960D9D">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Tr="00960D9D">
        <w:tc>
          <w:tcPr>
            <w:tcW w:w="959"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4.4.7</w:t>
            </w:r>
          </w:p>
        </w:tc>
        <w:tc>
          <w:tcPr>
            <w:tcW w:w="3967"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(C63-8.4.1.6) IALA Standard 1060 Digital Communication Technologies draft.</w:t>
            </w:r>
          </w:p>
        </w:tc>
        <w:tc>
          <w:tcPr>
            <w:tcW w:w="2464" w:type="dxa"/>
            <w:tcBorders>
              <w:top w:val="single" w:sz="4" w:space="0" w:color="000000"/>
              <w:left w:val="single" w:sz="4" w:space="0" w:color="000000"/>
              <w:bottom w:val="single" w:sz="4" w:space="0" w:color="000000"/>
              <w:right w:val="single" w:sz="4" w:space="0" w:color="000000"/>
            </w:tcBorders>
          </w:tcPr>
          <w:p w:rsidR="00960D9D" w:rsidRDefault="00AC658E" w:rsidP="00960D9D">
            <w:pPr>
              <w:pStyle w:val="BodyText"/>
              <w:tabs>
                <w:tab w:val="left" w:pos="1490"/>
              </w:tabs>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960D9D"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4.4.8</w:t>
            </w:r>
          </w:p>
        </w:tc>
        <w:tc>
          <w:tcPr>
            <w:tcW w:w="3967" w:type="dxa"/>
            <w:tcBorders>
              <w:top w:val="single" w:sz="4" w:space="0" w:color="000000"/>
              <w:left w:val="single" w:sz="4" w:space="0" w:color="000000"/>
              <w:bottom w:val="single" w:sz="4" w:space="0" w:color="000000"/>
              <w:right w:val="single" w:sz="4" w:space="0" w:color="000000"/>
            </w:tcBorders>
            <w:vAlign w:val="center"/>
          </w:tcPr>
          <w:p w:rsidR="00960D9D" w:rsidRDefault="00960D9D" w:rsidP="00960D9D">
            <w:pPr>
              <w:rPr>
                <w:rFonts w:ascii="Calibri" w:hAnsi="Calibri"/>
                <w:color w:val="000000"/>
              </w:rPr>
            </w:pPr>
            <w:r>
              <w:rPr>
                <w:rFonts w:ascii="Calibri" w:hAnsi="Calibri"/>
                <w:color w:val="000000"/>
              </w:rPr>
              <w:t>(C63-8.4.1.7) IALA Standard 1070 Information Services draft</w:t>
            </w:r>
          </w:p>
        </w:tc>
        <w:tc>
          <w:tcPr>
            <w:tcW w:w="2464" w:type="dxa"/>
            <w:tcBorders>
              <w:top w:val="single" w:sz="4" w:space="0" w:color="000000"/>
              <w:left w:val="single" w:sz="4" w:space="0" w:color="000000"/>
              <w:bottom w:val="single" w:sz="4" w:space="0" w:color="000000"/>
              <w:right w:val="single" w:sz="4" w:space="0" w:color="000000"/>
            </w:tcBorders>
          </w:tcPr>
          <w:p w:rsidR="00960D9D" w:rsidRDefault="00AC658E" w:rsidP="00960D9D">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60D9D" w:rsidRDefault="00960D9D" w:rsidP="00960D9D">
            <w:pPr>
              <w:pStyle w:val="BodyText"/>
              <w:jc w:val="left"/>
              <w:rPr>
                <w:rFonts w:cs="Arial"/>
              </w:rPr>
            </w:pPr>
          </w:p>
        </w:tc>
      </w:tr>
      <w:tr w:rsidR="00F72DA6" w:rsidRPr="00F72DA6" w:rsidTr="00960D9D">
        <w:tc>
          <w:tcPr>
            <w:tcW w:w="959"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4.7</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(PAP33-12.1) Position on the Development of AtoN Services</w:t>
            </w:r>
          </w:p>
        </w:tc>
        <w:tc>
          <w:tcPr>
            <w:tcW w:w="2464" w:type="dxa"/>
            <w:tcBorders>
              <w:top w:val="single" w:sz="4" w:space="0" w:color="000000"/>
              <w:left w:val="single" w:sz="4" w:space="0" w:color="000000"/>
              <w:bottom w:val="single" w:sz="4" w:space="0" w:color="000000"/>
              <w:right w:val="single" w:sz="4" w:space="0" w:color="000000"/>
            </w:tcBorders>
          </w:tcPr>
          <w:p w:rsidR="00F72DA6" w:rsidRDefault="006B5E00" w:rsidP="00F72DA6">
            <w:pPr>
              <w:pStyle w:val="BodyText"/>
              <w:tabs>
                <w:tab w:val="left" w:pos="1490"/>
              </w:tabs>
              <w:jc w:val="left"/>
              <w:rPr>
                <w:rFonts w:cs="Arial"/>
              </w:rPr>
            </w:pPr>
            <w:r>
              <w:rPr>
                <w:rFonts w:cs="Arial"/>
              </w:rPr>
              <w:t>Reviewed and comment</w:t>
            </w:r>
          </w:p>
        </w:tc>
        <w:tc>
          <w:tcPr>
            <w:tcW w:w="2464" w:type="dxa"/>
            <w:tcBorders>
              <w:top w:val="single" w:sz="4" w:space="0" w:color="000000"/>
              <w:left w:val="single" w:sz="4" w:space="0" w:color="000000"/>
              <w:bottom w:val="single" w:sz="4" w:space="0" w:color="000000"/>
              <w:right w:val="single" w:sz="4" w:space="0" w:color="000000"/>
            </w:tcBorders>
          </w:tcPr>
          <w:p w:rsidR="00F72DA6" w:rsidRDefault="00F72DA6" w:rsidP="00F72DA6">
            <w:pPr>
              <w:pStyle w:val="BodyText"/>
              <w:jc w:val="left"/>
              <w:rPr>
                <w:rFonts w:cs="Arial"/>
              </w:rPr>
            </w:pPr>
          </w:p>
        </w:tc>
      </w:tr>
      <w:tr w:rsidR="00F72DA6"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6.5</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S-200 status report</w:t>
            </w:r>
          </w:p>
        </w:tc>
        <w:tc>
          <w:tcPr>
            <w:tcW w:w="2464" w:type="dxa"/>
            <w:tcBorders>
              <w:top w:val="single" w:sz="4" w:space="0" w:color="000000"/>
              <w:left w:val="single" w:sz="4" w:space="0" w:color="000000"/>
              <w:bottom w:val="single" w:sz="4" w:space="0" w:color="000000"/>
              <w:right w:val="single" w:sz="4" w:space="0" w:color="000000"/>
            </w:tcBorders>
          </w:tcPr>
          <w:p w:rsidR="00F72DA6" w:rsidRDefault="007C4857" w:rsidP="00F72DA6">
            <w:pPr>
              <w:pStyle w:val="BodyText"/>
              <w:jc w:val="left"/>
              <w:rPr>
                <w:rFonts w:cs="Arial"/>
              </w:rPr>
            </w:pPr>
            <w:r>
              <w:rPr>
                <w:rFonts w:cs="Arial"/>
              </w:rPr>
              <w:t>Recognized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F72DA6" w:rsidP="00F72DA6">
            <w:pPr>
              <w:pStyle w:val="BodyText"/>
              <w:jc w:val="left"/>
              <w:rPr>
                <w:rFonts w:cs="Arial"/>
              </w:rPr>
            </w:pPr>
          </w:p>
        </w:tc>
      </w:tr>
      <w:tr w:rsidR="008652AE" w:rsidRPr="00F72DA6" w:rsidTr="00960D9D">
        <w:tc>
          <w:tcPr>
            <w:tcW w:w="959" w:type="dxa"/>
            <w:tcBorders>
              <w:top w:val="single" w:sz="4" w:space="0" w:color="000000"/>
              <w:left w:val="single" w:sz="4" w:space="0" w:color="000000"/>
              <w:bottom w:val="single" w:sz="4" w:space="0" w:color="000000"/>
              <w:right w:val="single" w:sz="4" w:space="0" w:color="000000"/>
            </w:tcBorders>
            <w:vAlign w:val="center"/>
          </w:tcPr>
          <w:p w:rsidR="008652AE" w:rsidRDefault="008652AE" w:rsidP="00F72DA6">
            <w:pPr>
              <w:rPr>
                <w:rFonts w:ascii="Calibri" w:hAnsi="Calibri"/>
                <w:color w:val="000000"/>
              </w:rPr>
            </w:pPr>
            <w:r>
              <w:rPr>
                <w:rFonts w:ascii="Calibri" w:hAnsi="Calibri"/>
                <w:color w:val="000000"/>
              </w:rPr>
              <w:t>6.5.1</w:t>
            </w:r>
          </w:p>
        </w:tc>
        <w:tc>
          <w:tcPr>
            <w:tcW w:w="3967" w:type="dxa"/>
            <w:tcBorders>
              <w:top w:val="single" w:sz="4" w:space="0" w:color="000000"/>
              <w:left w:val="single" w:sz="4" w:space="0" w:color="000000"/>
              <w:bottom w:val="single" w:sz="4" w:space="0" w:color="000000"/>
              <w:right w:val="single" w:sz="4" w:space="0" w:color="000000"/>
            </w:tcBorders>
            <w:vAlign w:val="center"/>
          </w:tcPr>
          <w:p w:rsidR="008652AE" w:rsidRDefault="008652AE" w:rsidP="00F72DA6">
            <w:pPr>
              <w:rPr>
                <w:rFonts w:ascii="Calibri" w:hAnsi="Calibri"/>
                <w:color w:val="000000"/>
              </w:rPr>
            </w:pPr>
            <w:proofErr w:type="spellStart"/>
            <w:r>
              <w:rPr>
                <w:rFonts w:ascii="Calibri" w:hAnsi="Calibri"/>
                <w:color w:val="000000"/>
              </w:rPr>
              <w:t>Presentaton</w:t>
            </w:r>
            <w:proofErr w:type="spellEnd"/>
            <w:r>
              <w:rPr>
                <w:rFonts w:ascii="Calibri" w:hAnsi="Calibri"/>
                <w:color w:val="000000"/>
              </w:rPr>
              <w:t xml:space="preserve"> S-200 status report</w:t>
            </w:r>
          </w:p>
        </w:tc>
        <w:tc>
          <w:tcPr>
            <w:tcW w:w="2464" w:type="dxa"/>
            <w:tcBorders>
              <w:top w:val="single" w:sz="4" w:space="0" w:color="000000"/>
              <w:left w:val="single" w:sz="4" w:space="0" w:color="000000"/>
              <w:bottom w:val="single" w:sz="4" w:space="0" w:color="000000"/>
              <w:right w:val="single" w:sz="4" w:space="0" w:color="000000"/>
            </w:tcBorders>
          </w:tcPr>
          <w:p w:rsidR="008652AE" w:rsidRDefault="007C4857" w:rsidP="00F72DA6">
            <w:pPr>
              <w:pStyle w:val="BodyText"/>
              <w:jc w:val="left"/>
              <w:rPr>
                <w:rFonts w:cs="Arial"/>
              </w:rPr>
            </w:pPr>
            <w:r>
              <w:rPr>
                <w:rFonts w:cs="Arial"/>
              </w:rPr>
              <w:t>Recognized</w:t>
            </w:r>
          </w:p>
        </w:tc>
        <w:tc>
          <w:tcPr>
            <w:tcW w:w="2464" w:type="dxa"/>
            <w:tcBorders>
              <w:top w:val="single" w:sz="4" w:space="0" w:color="000000"/>
              <w:left w:val="single" w:sz="4" w:space="0" w:color="000000"/>
              <w:bottom w:val="single" w:sz="4" w:space="0" w:color="000000"/>
              <w:right w:val="single" w:sz="4" w:space="0" w:color="000000"/>
            </w:tcBorders>
          </w:tcPr>
          <w:p w:rsidR="008652AE" w:rsidRDefault="008652AE" w:rsidP="00F72DA6">
            <w:pPr>
              <w:pStyle w:val="BodyText"/>
              <w:jc w:val="left"/>
              <w:rPr>
                <w:rFonts w:cs="Arial"/>
              </w:rPr>
            </w:pPr>
          </w:p>
        </w:tc>
      </w:tr>
      <w:tr w:rsidR="00F72DA6" w:rsidRPr="00F72DA6"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72DA6" w:rsidRDefault="00AC658E" w:rsidP="00F72DA6">
            <w:pPr>
              <w:rPr>
                <w:rFonts w:ascii="Calibri" w:hAnsi="Calibri"/>
                <w:color w:val="000000"/>
              </w:rPr>
            </w:pPr>
            <w:r>
              <w:rPr>
                <w:rFonts w:ascii="Calibri" w:hAnsi="Calibri"/>
                <w:color w:val="000000"/>
              </w:rPr>
              <w:t>9.</w:t>
            </w:r>
            <w:r w:rsidR="00F72DA6">
              <w:rPr>
                <w:rFonts w:ascii="Calibri" w:hAnsi="Calibri"/>
                <w:color w:val="000000"/>
              </w:rPr>
              <w:t>1</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 xml:space="preserve">Guidelines on Cyber Security </w:t>
            </w:r>
            <w:proofErr w:type="spellStart"/>
            <w:r>
              <w:rPr>
                <w:rFonts w:ascii="Calibri" w:hAnsi="Calibri"/>
                <w:color w:val="000000"/>
              </w:rPr>
              <w:t>onboard</w:t>
            </w:r>
            <w:proofErr w:type="spellEnd"/>
            <w:r>
              <w:rPr>
                <w:rFonts w:ascii="Calibri" w:hAnsi="Calibri"/>
                <w:color w:val="000000"/>
              </w:rPr>
              <w:t xml:space="preserve"> Ships version 1-1 Feb2016</w:t>
            </w:r>
          </w:p>
        </w:tc>
        <w:tc>
          <w:tcPr>
            <w:tcW w:w="2464" w:type="dxa"/>
            <w:tcBorders>
              <w:top w:val="single" w:sz="4" w:space="0" w:color="000000"/>
              <w:left w:val="single" w:sz="4" w:space="0" w:color="000000"/>
              <w:bottom w:val="single" w:sz="4" w:space="0" w:color="000000"/>
              <w:right w:val="single" w:sz="4" w:space="0" w:color="000000"/>
            </w:tcBorders>
          </w:tcPr>
          <w:p w:rsidR="00F72DA6" w:rsidRDefault="007C4857" w:rsidP="00F72DA6">
            <w:pPr>
              <w:pStyle w:val="BodyText"/>
              <w:jc w:val="left"/>
              <w:rPr>
                <w:rFonts w:cs="Arial"/>
              </w:rPr>
            </w:pPr>
            <w:r>
              <w:rPr>
                <w:rFonts w:cs="Arial"/>
              </w:rPr>
              <w:t>Integrated in 9.5</w:t>
            </w:r>
          </w:p>
        </w:tc>
        <w:tc>
          <w:tcPr>
            <w:tcW w:w="2464" w:type="dxa"/>
            <w:tcBorders>
              <w:top w:val="single" w:sz="4" w:space="0" w:color="000000"/>
              <w:left w:val="single" w:sz="4" w:space="0" w:color="000000"/>
              <w:bottom w:val="single" w:sz="4" w:space="0" w:color="000000"/>
              <w:right w:val="single" w:sz="4" w:space="0" w:color="000000"/>
            </w:tcBorders>
          </w:tcPr>
          <w:p w:rsidR="00F72DA6" w:rsidRDefault="007C4857" w:rsidP="00F72DA6">
            <w:pPr>
              <w:pStyle w:val="BodyText"/>
              <w:jc w:val="left"/>
              <w:rPr>
                <w:rFonts w:cs="Arial"/>
              </w:rPr>
            </w:pPr>
            <w:r>
              <w:rPr>
                <w:rFonts w:cs="Arial"/>
              </w:rPr>
              <w:t>Work was postponed from ENAV19</w:t>
            </w:r>
          </w:p>
        </w:tc>
      </w:tr>
      <w:tr w:rsidR="00F72DA6" w:rsidRPr="00F72DA6"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72DA6" w:rsidRDefault="00AC658E" w:rsidP="00F72DA6">
            <w:pPr>
              <w:rPr>
                <w:rFonts w:ascii="Calibri" w:hAnsi="Calibri"/>
                <w:color w:val="000000"/>
              </w:rPr>
            </w:pPr>
            <w:r>
              <w:rPr>
                <w:rFonts w:ascii="Calibri" w:hAnsi="Calibri"/>
                <w:color w:val="000000"/>
              </w:rPr>
              <w:t>9.</w:t>
            </w:r>
            <w:r w:rsidR="00F72DA6">
              <w:rPr>
                <w:rFonts w:ascii="Calibri" w:hAnsi="Calibri"/>
                <w:color w:val="000000"/>
              </w:rPr>
              <w:t>2</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(ENAV19-9.6) WG1 Draft Risk Assessment Plan</w:t>
            </w:r>
          </w:p>
        </w:tc>
        <w:tc>
          <w:tcPr>
            <w:tcW w:w="2464" w:type="dxa"/>
            <w:tcBorders>
              <w:top w:val="single" w:sz="4" w:space="0" w:color="000000"/>
              <w:left w:val="single" w:sz="4" w:space="0" w:color="000000"/>
              <w:bottom w:val="single" w:sz="4" w:space="0" w:color="000000"/>
              <w:right w:val="single" w:sz="4" w:space="0" w:color="000000"/>
            </w:tcBorders>
          </w:tcPr>
          <w:p w:rsidR="00F72DA6" w:rsidRDefault="007C4857" w:rsidP="00FD0D74">
            <w:pPr>
              <w:pStyle w:val="BodyText"/>
              <w:tabs>
                <w:tab w:val="right" w:pos="2248"/>
              </w:tabs>
              <w:jc w:val="left"/>
              <w:rPr>
                <w:rFonts w:cs="Arial"/>
              </w:rPr>
            </w:pPr>
            <w:proofErr w:type="spellStart"/>
            <w:r>
              <w:rPr>
                <w:rFonts w:cs="Arial"/>
              </w:rPr>
              <w:t>n.a</w:t>
            </w:r>
            <w:proofErr w:type="spellEnd"/>
            <w:r>
              <w:rPr>
                <w:rFonts w:cs="Arial"/>
              </w:rPr>
              <w:t>.</w:t>
            </w:r>
            <w:r w:rsidR="00FD0D74">
              <w:rPr>
                <w:rFonts w:cs="Arial"/>
              </w:rPr>
              <w:tab/>
            </w:r>
          </w:p>
        </w:tc>
        <w:tc>
          <w:tcPr>
            <w:tcW w:w="2464" w:type="dxa"/>
            <w:tcBorders>
              <w:top w:val="single" w:sz="4" w:space="0" w:color="000000"/>
              <w:left w:val="single" w:sz="4" w:space="0" w:color="000000"/>
              <w:bottom w:val="single" w:sz="4" w:space="0" w:color="000000"/>
              <w:right w:val="single" w:sz="4" w:space="0" w:color="000000"/>
            </w:tcBorders>
          </w:tcPr>
          <w:p w:rsidR="00F72DA6" w:rsidRDefault="00FD0D74" w:rsidP="00F72DA6">
            <w:pPr>
              <w:pStyle w:val="BodyText"/>
              <w:jc w:val="left"/>
              <w:rPr>
                <w:rFonts w:cs="Arial"/>
              </w:rPr>
            </w:pPr>
            <w:r>
              <w:rPr>
                <w:rFonts w:cs="Arial"/>
              </w:rPr>
              <w:t xml:space="preserve">Original Document  </w:t>
            </w:r>
            <w:r w:rsidR="00AC658E">
              <w:rPr>
                <w:rFonts w:cs="Arial"/>
              </w:rPr>
              <w:t>s. 9.5</w:t>
            </w:r>
          </w:p>
        </w:tc>
      </w:tr>
      <w:tr w:rsidR="00F72DA6" w:rsidRPr="00F72DA6"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72DA6" w:rsidRDefault="00AC658E" w:rsidP="00426216">
            <w:pPr>
              <w:rPr>
                <w:rFonts w:ascii="Calibri" w:hAnsi="Calibri"/>
                <w:color w:val="000000"/>
              </w:rPr>
            </w:pPr>
            <w:r>
              <w:rPr>
                <w:rFonts w:ascii="Calibri" w:hAnsi="Calibri"/>
                <w:color w:val="000000"/>
              </w:rPr>
              <w:t>9.</w:t>
            </w:r>
            <w:r w:rsidR="00F72DA6">
              <w:rPr>
                <w:rFonts w:ascii="Calibri" w:hAnsi="Calibri"/>
                <w:color w:val="000000"/>
              </w:rPr>
              <w:t>3</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 xml:space="preserve">(ENAV19-14.1.7) draft IALA </w:t>
            </w:r>
            <w:proofErr w:type="spellStart"/>
            <w:r>
              <w:rPr>
                <w:rFonts w:ascii="Calibri" w:hAnsi="Calibri"/>
                <w:color w:val="000000"/>
              </w:rPr>
              <w:t>Guidline</w:t>
            </w:r>
            <w:proofErr w:type="spellEnd"/>
            <w:r>
              <w:rPr>
                <w:rFonts w:ascii="Calibri" w:hAnsi="Calibri"/>
                <w:color w:val="000000"/>
              </w:rPr>
              <w:t xml:space="preserve"> 1087</w:t>
            </w:r>
          </w:p>
        </w:tc>
        <w:tc>
          <w:tcPr>
            <w:tcW w:w="2464" w:type="dxa"/>
            <w:tcBorders>
              <w:top w:val="single" w:sz="4" w:space="0" w:color="000000"/>
              <w:left w:val="single" w:sz="4" w:space="0" w:color="000000"/>
              <w:bottom w:val="single" w:sz="4" w:space="0" w:color="000000"/>
              <w:right w:val="single" w:sz="4" w:space="0" w:color="000000"/>
            </w:tcBorders>
          </w:tcPr>
          <w:p w:rsidR="00F72DA6" w:rsidRDefault="00AC658E" w:rsidP="00F72DA6">
            <w:pPr>
              <w:pStyle w:val="BodyText"/>
              <w:jc w:val="left"/>
              <w:rPr>
                <w:rFonts w:cs="Arial"/>
                <w:lang w:eastAsia="ko-KR"/>
              </w:rPr>
            </w:pPr>
            <w:r>
              <w:rPr>
                <w:rFonts w:cs="Arial"/>
              </w:rPr>
              <w:t>Revise</w:t>
            </w:r>
            <w:r w:rsidR="00E62043">
              <w:rPr>
                <w:rFonts w:cs="Arial" w:hint="eastAsia"/>
                <w:lang w:eastAsia="ko-KR"/>
              </w:rPr>
              <w:t>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AC658E" w:rsidP="00F72DA6">
            <w:pPr>
              <w:pStyle w:val="BodyText"/>
              <w:jc w:val="left"/>
              <w:rPr>
                <w:rFonts w:cs="Arial"/>
              </w:rPr>
            </w:pPr>
            <w:r>
              <w:rPr>
                <w:rFonts w:cs="Arial"/>
              </w:rPr>
              <w:t>s. 9.15, 9.16</w:t>
            </w:r>
            <w:r w:rsidR="007C4857">
              <w:rPr>
                <w:rFonts w:cs="Arial"/>
              </w:rPr>
              <w:t>,</w:t>
            </w:r>
            <w:r>
              <w:rPr>
                <w:rFonts w:cs="Arial"/>
              </w:rPr>
              <w:t xml:space="preserve"> 9.17</w:t>
            </w:r>
          </w:p>
        </w:tc>
      </w:tr>
      <w:tr w:rsidR="00F72DA6"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72DA6" w:rsidRDefault="00AC658E" w:rsidP="00426216">
            <w:pPr>
              <w:rPr>
                <w:rFonts w:ascii="Calibri" w:hAnsi="Calibri"/>
                <w:color w:val="000000"/>
              </w:rPr>
            </w:pPr>
            <w:r>
              <w:rPr>
                <w:rFonts w:ascii="Calibri" w:hAnsi="Calibri"/>
                <w:color w:val="000000"/>
              </w:rPr>
              <w:t>9.</w:t>
            </w:r>
            <w:r w:rsidR="00F72DA6">
              <w:rPr>
                <w:rFonts w:ascii="Calibri" w:hAnsi="Calibri"/>
                <w:color w:val="000000"/>
              </w:rPr>
              <w:t>4</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 xml:space="preserve">(ENAV19-14.1.8) draft IALA </w:t>
            </w:r>
            <w:proofErr w:type="spellStart"/>
            <w:r>
              <w:rPr>
                <w:rFonts w:ascii="Calibri" w:hAnsi="Calibri"/>
                <w:color w:val="000000"/>
              </w:rPr>
              <w:t>Guidline</w:t>
            </w:r>
            <w:proofErr w:type="spellEnd"/>
            <w:r>
              <w:rPr>
                <w:rFonts w:ascii="Calibri" w:hAnsi="Calibri"/>
                <w:color w:val="000000"/>
              </w:rPr>
              <w:t xml:space="preserve"> 1106</w:t>
            </w:r>
          </w:p>
        </w:tc>
        <w:tc>
          <w:tcPr>
            <w:tcW w:w="2464" w:type="dxa"/>
            <w:tcBorders>
              <w:top w:val="single" w:sz="4" w:space="0" w:color="000000"/>
              <w:left w:val="single" w:sz="4" w:space="0" w:color="000000"/>
              <w:bottom w:val="single" w:sz="4" w:space="0" w:color="000000"/>
              <w:right w:val="single" w:sz="4" w:space="0" w:color="000000"/>
            </w:tcBorders>
          </w:tcPr>
          <w:p w:rsidR="00F72DA6" w:rsidRDefault="00AC658E" w:rsidP="00F72DA6">
            <w:pPr>
              <w:pStyle w:val="BodyText"/>
              <w:jc w:val="left"/>
              <w:rPr>
                <w:rFonts w:cs="Arial"/>
              </w:rPr>
            </w:pPr>
            <w:r>
              <w:rPr>
                <w:rFonts w:cs="Arial"/>
              </w:rPr>
              <w:t>Revise</w:t>
            </w:r>
            <w:r w:rsidR="00E62043">
              <w:rPr>
                <w:rFonts w:cs="Arial"/>
              </w:rPr>
              <w:t>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AC658E" w:rsidP="00F72DA6">
            <w:pPr>
              <w:pStyle w:val="BodyText"/>
              <w:jc w:val="left"/>
              <w:rPr>
                <w:rFonts w:cs="Arial"/>
              </w:rPr>
            </w:pPr>
            <w:r>
              <w:rPr>
                <w:rFonts w:cs="Arial"/>
              </w:rPr>
              <w:t>s. 9.15, 9.16</w:t>
            </w:r>
            <w:r w:rsidR="007C4857">
              <w:rPr>
                <w:rFonts w:cs="Arial"/>
              </w:rPr>
              <w:t>,</w:t>
            </w:r>
            <w:r>
              <w:rPr>
                <w:rFonts w:cs="Arial"/>
              </w:rPr>
              <w:t xml:space="preserve"> 9.17</w:t>
            </w:r>
          </w:p>
        </w:tc>
      </w:tr>
      <w:tr w:rsidR="00F72DA6"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72DA6" w:rsidRDefault="00AC658E" w:rsidP="00F72DA6">
            <w:pPr>
              <w:rPr>
                <w:rFonts w:ascii="Calibri" w:hAnsi="Calibri"/>
                <w:color w:val="000000"/>
              </w:rPr>
            </w:pPr>
            <w:r>
              <w:rPr>
                <w:rFonts w:ascii="Calibri" w:hAnsi="Calibri"/>
                <w:color w:val="000000"/>
              </w:rPr>
              <w:t>9.</w:t>
            </w:r>
            <w:r w:rsidR="00F72DA6">
              <w:rPr>
                <w:rFonts w:ascii="Calibri" w:hAnsi="Calibri"/>
                <w:color w:val="000000"/>
              </w:rPr>
              <w:t>5</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(ENAV19-14.2.10) Draft Risk Assessment Plan</w:t>
            </w:r>
          </w:p>
        </w:tc>
        <w:tc>
          <w:tcPr>
            <w:tcW w:w="2464" w:type="dxa"/>
            <w:tcBorders>
              <w:top w:val="single" w:sz="4" w:space="0" w:color="000000"/>
              <w:left w:val="single" w:sz="4" w:space="0" w:color="000000"/>
              <w:bottom w:val="single" w:sz="4" w:space="0" w:color="000000"/>
              <w:right w:val="single" w:sz="4" w:space="0" w:color="000000"/>
            </w:tcBorders>
          </w:tcPr>
          <w:p w:rsidR="00F72DA6" w:rsidRDefault="00FD0D74" w:rsidP="00F72DA6">
            <w:pPr>
              <w:pStyle w:val="BodyText"/>
              <w:jc w:val="left"/>
              <w:rPr>
                <w:rFonts w:cs="Arial"/>
              </w:rPr>
            </w:pPr>
            <w:r>
              <w:rPr>
                <w:rFonts w:cs="Arial"/>
              </w:rPr>
              <w:t xml:space="preserve">Working Document to be </w:t>
            </w:r>
            <w:r w:rsidR="00AC658E">
              <w:rPr>
                <w:rFonts w:cs="Arial"/>
              </w:rPr>
              <w:t>Revise</w:t>
            </w:r>
            <w:r>
              <w:rPr>
                <w:rFonts w:cs="Arial"/>
              </w:rPr>
              <w:t>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AC658E" w:rsidP="00F72DA6">
            <w:pPr>
              <w:pStyle w:val="BodyText"/>
              <w:jc w:val="left"/>
              <w:rPr>
                <w:rFonts w:cs="Arial"/>
              </w:rPr>
            </w:pPr>
            <w:r>
              <w:rPr>
                <w:rFonts w:cs="Arial"/>
              </w:rPr>
              <w:t>This is work left from ENAV19</w:t>
            </w:r>
          </w:p>
        </w:tc>
      </w:tr>
      <w:tr w:rsidR="00F72DA6"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F72DA6" w:rsidRDefault="00AC658E" w:rsidP="00F72DA6">
            <w:pPr>
              <w:rPr>
                <w:rFonts w:ascii="Calibri" w:hAnsi="Calibri"/>
                <w:color w:val="000000"/>
              </w:rPr>
            </w:pPr>
            <w:r>
              <w:rPr>
                <w:rFonts w:ascii="Calibri" w:hAnsi="Calibri"/>
                <w:color w:val="000000"/>
              </w:rPr>
              <w:t>9.</w:t>
            </w:r>
            <w:r w:rsidR="00F72DA6">
              <w:rPr>
                <w:rFonts w:ascii="Calibri" w:hAnsi="Calibri"/>
                <w:color w:val="000000"/>
              </w:rPr>
              <w:t>8</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(ARM5-12.1.9) Liaison to ENAV on amends to S-201 products-1</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426216">
            <w:pPr>
              <w:pStyle w:val="BodyText"/>
              <w:jc w:val="left"/>
              <w:rPr>
                <w:rFonts w:cs="Arial"/>
              </w:rPr>
            </w:pPr>
            <w:r w:rsidRPr="00426216">
              <w:rPr>
                <w:rFonts w:cs="Arial"/>
              </w:rPr>
              <w:t xml:space="preserve">Note the points made by the ARM Committee and rectify S-201, or discuss accordingly. </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F72DA6">
            <w:pPr>
              <w:pStyle w:val="BodyText"/>
              <w:jc w:val="left"/>
              <w:rPr>
                <w:rFonts w:cs="Arial"/>
              </w:rPr>
            </w:pPr>
            <w:r w:rsidRPr="00426216">
              <w:rPr>
                <w:rFonts w:cs="Arial"/>
              </w:rPr>
              <w:t>The ARM Committee would welcome the opportunity for a joint S-201 meeting (ARM6).</w:t>
            </w:r>
          </w:p>
        </w:tc>
      </w:tr>
      <w:tr w:rsidR="00F72DA6" w:rsidRPr="00F72DA6" w:rsidTr="00960D9D">
        <w:tc>
          <w:tcPr>
            <w:tcW w:w="959"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9.8.1</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(ARM5-12.1.10) S-201 Product Specification - draft 0 0 4 arm5 day2</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F72DA6">
            <w:pPr>
              <w:pStyle w:val="BodyText"/>
              <w:jc w:val="left"/>
              <w:rPr>
                <w:rFonts w:cs="Arial"/>
              </w:rPr>
            </w:pPr>
            <w:r>
              <w:rPr>
                <w:rFonts w:cs="Arial"/>
              </w:rPr>
              <w:t>Noted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F72DA6">
            <w:pPr>
              <w:pStyle w:val="BodyText"/>
              <w:jc w:val="left"/>
              <w:rPr>
                <w:rFonts w:cs="Arial"/>
              </w:rPr>
            </w:pPr>
            <w:r>
              <w:rPr>
                <w:rFonts w:cs="Arial"/>
              </w:rPr>
              <w:t>Adopt in S201</w:t>
            </w:r>
          </w:p>
        </w:tc>
      </w:tr>
      <w:tr w:rsidR="00F72DA6" w:rsidRPr="00F72DA6" w:rsidTr="00960D9D">
        <w:tc>
          <w:tcPr>
            <w:tcW w:w="959"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9.8.2</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 xml:space="preserve">(ARM5-12.1.11) S-201 Product Specification - draft 0.0.1 Annex A DCEG_rev5 arm5 </w:t>
            </w:r>
            <w:proofErr w:type="spellStart"/>
            <w:r>
              <w:rPr>
                <w:rFonts w:ascii="Calibri" w:hAnsi="Calibri"/>
                <w:color w:val="000000"/>
              </w:rPr>
              <w:t>gt</w:t>
            </w:r>
            <w:proofErr w:type="spellEnd"/>
            <w:r>
              <w:rPr>
                <w:rFonts w:ascii="Calibri" w:hAnsi="Calibri"/>
                <w:color w:val="000000"/>
              </w:rPr>
              <w:t xml:space="preserve"> day2.</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F72DA6">
            <w:pPr>
              <w:pStyle w:val="BodyText"/>
              <w:jc w:val="left"/>
              <w:rPr>
                <w:rFonts w:cs="Arial"/>
              </w:rPr>
            </w:pPr>
            <w:r>
              <w:rPr>
                <w:rFonts w:cs="Arial"/>
              </w:rPr>
              <w:t>Noted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F72DA6">
            <w:pPr>
              <w:pStyle w:val="BodyText"/>
              <w:jc w:val="left"/>
              <w:rPr>
                <w:rFonts w:cs="Arial"/>
              </w:rPr>
            </w:pPr>
            <w:r>
              <w:rPr>
                <w:rFonts w:cs="Arial"/>
              </w:rPr>
              <w:t>Adopt in S201</w:t>
            </w:r>
          </w:p>
        </w:tc>
      </w:tr>
      <w:tr w:rsidR="00F72DA6" w:rsidRPr="00F72DA6" w:rsidTr="00960D9D">
        <w:tc>
          <w:tcPr>
            <w:tcW w:w="959"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9.8.3</w:t>
            </w:r>
          </w:p>
        </w:tc>
        <w:tc>
          <w:tcPr>
            <w:tcW w:w="3967" w:type="dxa"/>
            <w:tcBorders>
              <w:top w:val="single" w:sz="4" w:space="0" w:color="000000"/>
              <w:left w:val="single" w:sz="4" w:space="0" w:color="000000"/>
              <w:bottom w:val="single" w:sz="4" w:space="0" w:color="000000"/>
              <w:right w:val="single" w:sz="4" w:space="0" w:color="000000"/>
            </w:tcBorders>
            <w:vAlign w:val="center"/>
          </w:tcPr>
          <w:p w:rsidR="00F72DA6" w:rsidRDefault="00F72DA6" w:rsidP="00F72DA6">
            <w:pPr>
              <w:rPr>
                <w:rFonts w:ascii="Calibri" w:hAnsi="Calibri"/>
                <w:color w:val="000000"/>
              </w:rPr>
            </w:pPr>
            <w:r>
              <w:rPr>
                <w:rFonts w:ascii="Calibri" w:hAnsi="Calibri"/>
                <w:color w:val="000000"/>
              </w:rPr>
              <w:t xml:space="preserve"> (ARM5-12.1.12) S-201 Product Specification - draft 0.0.1 Annex D.1 Feature </w:t>
            </w:r>
            <w:proofErr w:type="spellStart"/>
            <w:r>
              <w:rPr>
                <w:rFonts w:ascii="Calibri" w:hAnsi="Calibri"/>
                <w:color w:val="000000"/>
              </w:rPr>
              <w:t>Catalogue_mb</w:t>
            </w:r>
            <w:proofErr w:type="spellEnd"/>
            <w:r>
              <w:rPr>
                <w:rFonts w:ascii="Calibri" w:hAnsi="Calibri"/>
                <w:color w:val="000000"/>
              </w:rPr>
              <w:t xml:space="preserve"> edits</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F72DA6">
            <w:pPr>
              <w:pStyle w:val="BodyText"/>
              <w:jc w:val="left"/>
              <w:rPr>
                <w:rFonts w:cs="Arial"/>
              </w:rPr>
            </w:pPr>
            <w:r>
              <w:rPr>
                <w:rFonts w:cs="Arial"/>
              </w:rPr>
              <w:t>Noted</w:t>
            </w:r>
          </w:p>
        </w:tc>
        <w:tc>
          <w:tcPr>
            <w:tcW w:w="2464" w:type="dxa"/>
            <w:tcBorders>
              <w:top w:val="single" w:sz="4" w:space="0" w:color="000000"/>
              <w:left w:val="single" w:sz="4" w:space="0" w:color="000000"/>
              <w:bottom w:val="single" w:sz="4" w:space="0" w:color="000000"/>
              <w:right w:val="single" w:sz="4" w:space="0" w:color="000000"/>
            </w:tcBorders>
          </w:tcPr>
          <w:p w:rsidR="00F72DA6" w:rsidRDefault="00426216" w:rsidP="00F72DA6">
            <w:pPr>
              <w:pStyle w:val="BodyText"/>
              <w:jc w:val="left"/>
              <w:rPr>
                <w:rFonts w:cs="Arial"/>
              </w:rPr>
            </w:pPr>
            <w:r>
              <w:rPr>
                <w:rFonts w:cs="Arial"/>
              </w:rPr>
              <w:t>Adopt in S201</w:t>
            </w:r>
          </w:p>
        </w:tc>
      </w:tr>
      <w:tr w:rsidR="00BF4513" w:rsidRPr="00F72DA6"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F4513" w:rsidRDefault="00BF4513" w:rsidP="00BF4513">
            <w:pPr>
              <w:rPr>
                <w:rFonts w:ascii="Calibri" w:hAnsi="Calibri"/>
                <w:color w:val="000000"/>
              </w:rPr>
            </w:pPr>
            <w:r>
              <w:rPr>
                <w:rFonts w:ascii="Calibri" w:hAnsi="Calibri"/>
                <w:color w:val="000000"/>
              </w:rPr>
              <w:t>9.9</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Addition of Maritime Resource Names (MRN) into S-101 and S-201</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Noted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Adopt in S201</w:t>
            </w:r>
          </w:p>
        </w:tc>
      </w:tr>
      <w:tr w:rsidR="00BF4513"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9.9.1</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S-125 draft data model - S100 - Data model extension ANNEX_B</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Noted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Adopt in S201</w:t>
            </w:r>
          </w:p>
        </w:tc>
      </w:tr>
      <w:tr w:rsidR="00BF4513" w:rsidRPr="00F72DA6" w:rsidTr="00960D9D">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lastRenderedPageBreak/>
              <w:t>9.10</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 xml:space="preserve">Coordination of the data model between S-101 and S-201 and addition of data needed for the List of Lights into S-201 </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Noted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Adopt in S201</w:t>
            </w:r>
          </w:p>
        </w:tc>
      </w:tr>
      <w:tr w:rsidR="00BF4513"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9.10.1</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 xml:space="preserve"> Data model extension ANNEX_A - Light information UML model for the </w:t>
            </w:r>
            <w:proofErr w:type="spellStart"/>
            <w:r>
              <w:rPr>
                <w:rFonts w:ascii="Calibri" w:hAnsi="Calibri"/>
                <w:color w:val="000000"/>
              </w:rPr>
              <w:t>LoL</w:t>
            </w:r>
            <w:proofErr w:type="spellEnd"/>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Noted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Adopt in S201</w:t>
            </w:r>
          </w:p>
        </w:tc>
      </w:tr>
      <w:tr w:rsidR="00BF4513"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9,11</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ENAV20-9.11 IALA Recommendation eNAV-147 Ed.1 Product Specification Development and Management May2015 reformatted rev4</w:t>
            </w:r>
          </w:p>
        </w:tc>
        <w:tc>
          <w:tcPr>
            <w:tcW w:w="2464" w:type="dxa"/>
            <w:tcBorders>
              <w:top w:val="single" w:sz="4" w:space="0" w:color="000000"/>
              <w:left w:val="single" w:sz="4" w:space="0" w:color="000000"/>
              <w:bottom w:val="single" w:sz="4" w:space="0" w:color="000000"/>
              <w:right w:val="single" w:sz="4" w:space="0" w:color="000000"/>
            </w:tcBorders>
          </w:tcPr>
          <w:p w:rsidR="00BF4513" w:rsidRDefault="009411FB" w:rsidP="00BF4513">
            <w:pPr>
              <w:pStyle w:val="BodyText"/>
              <w:jc w:val="left"/>
              <w:rPr>
                <w:rFonts w:cs="Arial"/>
              </w:rPr>
            </w:pPr>
            <w:r>
              <w:rPr>
                <w:rFonts w:cs="Arial"/>
              </w:rPr>
              <w:t>Adopt</w:t>
            </w:r>
            <w:r w:rsidR="00E62043">
              <w:rPr>
                <w:rFonts w:cs="Arial"/>
              </w:rPr>
              <w:t>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p>
        </w:tc>
      </w:tr>
      <w:tr w:rsidR="00BF4513"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9,12</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Revision 0.0.6 of S-201 overview</w:t>
            </w:r>
          </w:p>
        </w:tc>
        <w:tc>
          <w:tcPr>
            <w:tcW w:w="2464" w:type="dxa"/>
            <w:tcBorders>
              <w:top w:val="single" w:sz="4" w:space="0" w:color="000000"/>
              <w:left w:val="single" w:sz="4" w:space="0" w:color="000000"/>
              <w:bottom w:val="single" w:sz="4" w:space="0" w:color="000000"/>
              <w:right w:val="single" w:sz="4" w:space="0" w:color="000000"/>
            </w:tcBorders>
          </w:tcPr>
          <w:p w:rsidR="00BF4513" w:rsidRDefault="00E62043" w:rsidP="00BF4513">
            <w:pPr>
              <w:pStyle w:val="BodyText"/>
              <w:jc w:val="left"/>
              <w:rPr>
                <w:rFonts w:cs="Arial"/>
                <w:lang w:eastAsia="ko-KR"/>
              </w:rPr>
            </w:pPr>
            <w:r>
              <w:rPr>
                <w:rFonts w:cs="Arial" w:hint="eastAsia"/>
                <w:lang w:eastAsia="ko-KR"/>
              </w:rPr>
              <w:t>Reco</w:t>
            </w:r>
            <w:r>
              <w:rPr>
                <w:rFonts w:cs="Arial"/>
                <w:lang w:eastAsia="ko-KR"/>
              </w:rPr>
              <w:t>gnized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p>
        </w:tc>
      </w:tr>
      <w:tr w:rsidR="00BF4513"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9.12.1</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S-201 overview</w:t>
            </w:r>
          </w:p>
        </w:tc>
        <w:tc>
          <w:tcPr>
            <w:tcW w:w="2464" w:type="dxa"/>
            <w:tcBorders>
              <w:top w:val="single" w:sz="4" w:space="0" w:color="000000"/>
              <w:left w:val="single" w:sz="4" w:space="0" w:color="000000"/>
              <w:bottom w:val="single" w:sz="4" w:space="0" w:color="000000"/>
              <w:right w:val="single" w:sz="4" w:space="0" w:color="000000"/>
            </w:tcBorders>
          </w:tcPr>
          <w:p w:rsidR="00BF4513" w:rsidRDefault="009411FB" w:rsidP="00BF4513">
            <w:pPr>
              <w:pStyle w:val="BodyText"/>
              <w:jc w:val="left"/>
              <w:rPr>
                <w:rFonts w:cs="Arial"/>
              </w:rPr>
            </w:pPr>
            <w:r>
              <w:rPr>
                <w:rFonts w:cs="Arial"/>
              </w:rPr>
              <w:t>Review</w:t>
            </w:r>
            <w:r w:rsidR="00E62043">
              <w:rPr>
                <w:rFonts w:cs="Arial"/>
              </w:rPr>
              <w:t>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p>
        </w:tc>
      </w:tr>
      <w:tr w:rsidR="00BF4513" w:rsidRPr="00412EA9" w:rsidTr="00960D9D">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9,13</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Progress report on S-412, A Weather Overlay Product Specification for ECDIS</w:t>
            </w:r>
          </w:p>
        </w:tc>
        <w:tc>
          <w:tcPr>
            <w:tcW w:w="2464" w:type="dxa"/>
            <w:tcBorders>
              <w:top w:val="single" w:sz="4" w:space="0" w:color="000000"/>
              <w:left w:val="single" w:sz="4" w:space="0" w:color="000000"/>
              <w:bottom w:val="single" w:sz="4" w:space="0" w:color="000000"/>
              <w:right w:val="single" w:sz="4" w:space="0" w:color="000000"/>
            </w:tcBorders>
          </w:tcPr>
          <w:p w:rsidR="00BF4513" w:rsidRDefault="009411FB" w:rsidP="00BF4513">
            <w:pPr>
              <w:pStyle w:val="BodyText"/>
              <w:jc w:val="left"/>
              <w:rPr>
                <w:rFonts w:cs="Arial"/>
              </w:rPr>
            </w:pPr>
            <w:r>
              <w:rPr>
                <w:rFonts w:cs="Arial"/>
              </w:rPr>
              <w:t>Note</w:t>
            </w:r>
            <w:r w:rsidR="00E62043">
              <w:rPr>
                <w:rFonts w:cs="Arial"/>
              </w:rPr>
              <w:t>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p>
        </w:tc>
      </w:tr>
      <w:tr w:rsidR="00BF4513" w:rsidRPr="00F72DA6"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F4513" w:rsidRDefault="00BF4513" w:rsidP="00BF4513">
            <w:pPr>
              <w:rPr>
                <w:rFonts w:ascii="Calibri" w:hAnsi="Calibri"/>
                <w:color w:val="000000"/>
              </w:rPr>
            </w:pPr>
            <w:r>
              <w:rPr>
                <w:rFonts w:ascii="Calibri" w:hAnsi="Calibri"/>
                <w:color w:val="000000"/>
              </w:rPr>
              <w:t>9,14</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A common architecture framework for the maritime domain</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Recognized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 xml:space="preserve">Call for contribution for </w:t>
            </w:r>
            <w:proofErr w:type="spellStart"/>
            <w:r>
              <w:rPr>
                <w:rFonts w:cs="Arial"/>
              </w:rPr>
              <w:t>eNAV</w:t>
            </w:r>
            <w:proofErr w:type="spellEnd"/>
            <w:r>
              <w:rPr>
                <w:rFonts w:cs="Arial"/>
              </w:rPr>
              <w:t xml:space="preserve"> 21 </w:t>
            </w:r>
            <w:proofErr w:type="spellStart"/>
            <w:r>
              <w:rPr>
                <w:rFonts w:cs="Arial"/>
              </w:rPr>
              <w:t>submisssion</w:t>
            </w:r>
            <w:proofErr w:type="spellEnd"/>
          </w:p>
        </w:tc>
      </w:tr>
      <w:tr w:rsidR="00BF4513"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F4513" w:rsidRDefault="00BF4513" w:rsidP="00BF4513">
            <w:pPr>
              <w:rPr>
                <w:rFonts w:asciiTheme="minorHAnsi" w:hAnsiTheme="minorHAnsi" w:cstheme="minorHAnsi"/>
              </w:rPr>
            </w:pPr>
            <w:r>
              <w:rPr>
                <w:rFonts w:ascii="Calibri" w:hAnsi="Calibri"/>
                <w:color w:val="000000"/>
              </w:rPr>
              <w:t>9,15</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Theme="minorHAnsi" w:hAnsiTheme="minorHAnsi" w:cstheme="minorHAnsi"/>
              </w:rPr>
            </w:pPr>
            <w:r>
              <w:rPr>
                <w:rFonts w:ascii="Calibri" w:hAnsi="Calibri"/>
                <w:color w:val="000000"/>
              </w:rPr>
              <w:t>Comment re draft Guidelines 1087 and 1106 v1</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Recognized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p>
        </w:tc>
      </w:tr>
      <w:tr w:rsidR="00BF4513"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F4513" w:rsidRDefault="00BF4513" w:rsidP="00BF4513">
            <w:pPr>
              <w:rPr>
                <w:rFonts w:ascii="Calibri" w:hAnsi="Calibri"/>
                <w:color w:val="000000"/>
              </w:rPr>
            </w:pPr>
            <w:r>
              <w:rPr>
                <w:rFonts w:ascii="Calibri" w:hAnsi="Calibri"/>
                <w:color w:val="000000"/>
              </w:rPr>
              <w:t>9,16</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(C62-11.4.3.1) draft Guideline 1087 24-02-17</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Approved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p>
        </w:tc>
      </w:tr>
      <w:tr w:rsidR="00BF4513"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F4513" w:rsidRDefault="00BF4513" w:rsidP="00BF4513">
            <w:pPr>
              <w:rPr>
                <w:rFonts w:ascii="Calibri" w:hAnsi="Calibri"/>
                <w:color w:val="000000"/>
              </w:rPr>
            </w:pPr>
            <w:r>
              <w:rPr>
                <w:rFonts w:ascii="Calibri" w:hAnsi="Calibri"/>
                <w:color w:val="000000"/>
              </w:rPr>
              <w:t>9,17</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(C62-11.4.4.1) Draft Guideline 1106-0 24-02-17</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r>
              <w:rPr>
                <w:rFonts w:cs="Arial"/>
              </w:rPr>
              <w:t>Approved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BF4513">
            <w:pPr>
              <w:pStyle w:val="BodyText"/>
              <w:jc w:val="left"/>
              <w:rPr>
                <w:rFonts w:cs="Arial"/>
              </w:rPr>
            </w:pPr>
          </w:p>
        </w:tc>
      </w:tr>
      <w:tr w:rsidR="00BF4513"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9,18</w:t>
            </w:r>
          </w:p>
        </w:tc>
        <w:tc>
          <w:tcPr>
            <w:tcW w:w="3967" w:type="dxa"/>
            <w:tcBorders>
              <w:top w:val="single" w:sz="4" w:space="0" w:color="000000"/>
              <w:left w:val="single" w:sz="4" w:space="0" w:color="000000"/>
              <w:bottom w:val="single" w:sz="4" w:space="0" w:color="000000"/>
              <w:right w:val="single" w:sz="4" w:space="0" w:color="000000"/>
            </w:tcBorders>
            <w:vAlign w:val="center"/>
          </w:tcPr>
          <w:p w:rsidR="00BF4513" w:rsidRDefault="00BF4513" w:rsidP="00BF4513">
            <w:pPr>
              <w:rPr>
                <w:rFonts w:ascii="Calibri" w:hAnsi="Calibri"/>
                <w:color w:val="000000"/>
              </w:rPr>
            </w:pPr>
            <w:r>
              <w:rPr>
                <w:rFonts w:ascii="Calibri" w:hAnsi="Calibri"/>
                <w:color w:val="000000"/>
              </w:rPr>
              <w:t xml:space="preserve">Ref IHO Circular Letter 15/2017 - Call for approval of a new </w:t>
            </w:r>
            <w:proofErr w:type="spellStart"/>
            <w:r>
              <w:rPr>
                <w:rFonts w:ascii="Calibri" w:hAnsi="Calibri"/>
                <w:color w:val="000000"/>
              </w:rPr>
              <w:t>ed</w:t>
            </w:r>
            <w:proofErr w:type="spellEnd"/>
            <w:r>
              <w:rPr>
                <w:rFonts w:ascii="Calibri" w:hAnsi="Calibri"/>
                <w:color w:val="000000"/>
              </w:rPr>
              <w:t xml:space="preserve"> of IHO S-100</w:t>
            </w:r>
          </w:p>
        </w:tc>
        <w:tc>
          <w:tcPr>
            <w:tcW w:w="2464" w:type="dxa"/>
            <w:tcBorders>
              <w:top w:val="single" w:sz="4" w:space="0" w:color="000000"/>
              <w:left w:val="single" w:sz="4" w:space="0" w:color="000000"/>
              <w:bottom w:val="single" w:sz="4" w:space="0" w:color="000000"/>
              <w:right w:val="single" w:sz="4" w:space="0" w:color="000000"/>
            </w:tcBorders>
          </w:tcPr>
          <w:p w:rsidR="00BF4513" w:rsidRDefault="00E62043" w:rsidP="009411FB">
            <w:pPr>
              <w:pStyle w:val="BodyText"/>
              <w:tabs>
                <w:tab w:val="center" w:pos="1124"/>
              </w:tabs>
              <w:jc w:val="left"/>
              <w:rPr>
                <w:rFonts w:cs="Arial"/>
                <w:lang w:eastAsia="ko-KR"/>
              </w:rPr>
            </w:pPr>
            <w:r>
              <w:rPr>
                <w:rFonts w:cs="Arial" w:hint="eastAsia"/>
                <w:lang w:eastAsia="ko-KR"/>
              </w:rPr>
              <w:t>Re</w:t>
            </w:r>
            <w:r>
              <w:rPr>
                <w:rFonts w:cs="Arial"/>
                <w:lang w:eastAsia="ko-KR"/>
              </w:rPr>
              <w:t>cognized</w:t>
            </w:r>
          </w:p>
        </w:tc>
        <w:tc>
          <w:tcPr>
            <w:tcW w:w="2464" w:type="dxa"/>
            <w:tcBorders>
              <w:top w:val="single" w:sz="4" w:space="0" w:color="000000"/>
              <w:left w:val="single" w:sz="4" w:space="0" w:color="000000"/>
              <w:bottom w:val="single" w:sz="4" w:space="0" w:color="000000"/>
              <w:right w:val="single" w:sz="4" w:space="0" w:color="000000"/>
            </w:tcBorders>
          </w:tcPr>
          <w:p w:rsidR="00BF4513" w:rsidRDefault="00BF4513"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9.18.1</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 xml:space="preserve">IHO Circular Letter 15-2017, 10 Feb 2017. Call for approval of a new </w:t>
            </w:r>
            <w:proofErr w:type="spellStart"/>
            <w:r>
              <w:rPr>
                <w:rFonts w:ascii="Calibri" w:hAnsi="Calibri"/>
                <w:color w:val="000000"/>
              </w:rPr>
              <w:t>ed</w:t>
            </w:r>
            <w:proofErr w:type="spellEnd"/>
            <w:r>
              <w:rPr>
                <w:rFonts w:ascii="Calibri" w:hAnsi="Calibri"/>
                <w:color w:val="000000"/>
              </w:rPr>
              <w:t xml:space="preserve"> of IHO S-100</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Note</w:t>
            </w:r>
            <w:r w:rsidR="00E62043">
              <w:rPr>
                <w:rFonts w:cs="Arial"/>
              </w:rPr>
              <w:t>d</w:t>
            </w:r>
            <w:r>
              <w:rPr>
                <w:rFonts w:cs="Arial"/>
              </w:rPr>
              <w:tab/>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Apply for further product specifications</w:t>
            </w: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9.19</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Input paper - Maritime Cloud conceptual model</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9.20</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NW-NM Maritime Cloud service specification example</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9.21</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MC Maritime Messaging Service</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9.22</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Maritime Resource Name MRN</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9.23</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Draft Guideline on e-Navigation Technical Services Documentation</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9.24</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Service Design Description Template</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9.25</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Service Instance Description Template</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E176FE">
        <w:tc>
          <w:tcPr>
            <w:tcW w:w="959"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9.26</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Service Specification Template</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p>
        </w:tc>
      </w:tr>
      <w:tr w:rsidR="009411FB"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9411FB" w:rsidRDefault="009411FB" w:rsidP="009411FB">
            <w:pPr>
              <w:rPr>
                <w:rFonts w:ascii="Calibri" w:hAnsi="Calibri"/>
                <w:color w:val="000000"/>
              </w:rPr>
            </w:pPr>
            <w:r>
              <w:rPr>
                <w:rFonts w:ascii="Calibri" w:hAnsi="Calibri"/>
                <w:color w:val="000000"/>
              </w:rPr>
              <w:t>12.3</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Input paper on the Draft IALA Guideline for MSP8 Vessel Shore Reporting v1.2</w:t>
            </w:r>
          </w:p>
        </w:tc>
        <w:tc>
          <w:tcPr>
            <w:tcW w:w="2464" w:type="dxa"/>
            <w:tcBorders>
              <w:top w:val="single" w:sz="4" w:space="0" w:color="000000"/>
              <w:left w:val="single" w:sz="4" w:space="0" w:color="000000"/>
              <w:bottom w:val="single" w:sz="4" w:space="0" w:color="000000"/>
              <w:right w:val="single" w:sz="4" w:space="0" w:color="000000"/>
            </w:tcBorders>
          </w:tcPr>
          <w:p w:rsidR="009411FB" w:rsidRDefault="00E62043" w:rsidP="009411FB">
            <w:pPr>
              <w:pStyle w:val="BodyText"/>
              <w:jc w:val="left"/>
              <w:rPr>
                <w:rFonts w:cs="Arial"/>
                <w:lang w:eastAsia="ko-KR"/>
              </w:rPr>
            </w:pPr>
            <w:r>
              <w:rPr>
                <w:rFonts w:cs="Arial" w:hint="eastAsia"/>
                <w:lang w:eastAsia="ko-KR"/>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Joint discussion with WP4</w:t>
            </w:r>
          </w:p>
        </w:tc>
      </w:tr>
      <w:tr w:rsidR="009411FB"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9411FB" w:rsidRDefault="009411FB" w:rsidP="009411FB">
            <w:pPr>
              <w:rPr>
                <w:rFonts w:ascii="Calibri" w:hAnsi="Calibri"/>
                <w:color w:val="000000"/>
              </w:rPr>
            </w:pPr>
            <w:r>
              <w:rPr>
                <w:rFonts w:ascii="Calibri" w:hAnsi="Calibri"/>
                <w:color w:val="000000"/>
              </w:rPr>
              <w:t>12.4</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Draft IALA Guideline on MSP8 Vessel Shore Reporting v3.1</w:t>
            </w:r>
          </w:p>
        </w:tc>
        <w:tc>
          <w:tcPr>
            <w:tcW w:w="2464" w:type="dxa"/>
            <w:tcBorders>
              <w:top w:val="single" w:sz="4" w:space="0" w:color="000000"/>
              <w:left w:val="single" w:sz="4" w:space="0" w:color="000000"/>
              <w:bottom w:val="single" w:sz="4" w:space="0" w:color="000000"/>
              <w:right w:val="single" w:sz="4" w:space="0" w:color="000000"/>
            </w:tcBorders>
          </w:tcPr>
          <w:p w:rsidR="009411FB" w:rsidRDefault="00E62043" w:rsidP="009411FB">
            <w:pPr>
              <w:pStyle w:val="BodyText"/>
              <w:jc w:val="left"/>
              <w:rPr>
                <w:rFonts w:cs="Arial"/>
                <w:lang w:eastAsia="ko-KR"/>
              </w:rPr>
            </w:pPr>
            <w:r>
              <w:rPr>
                <w:rFonts w:cs="Arial" w:hint="eastAsia"/>
                <w:lang w:eastAsia="ko-KR"/>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Joint discussion with WP4</w:t>
            </w:r>
          </w:p>
        </w:tc>
      </w:tr>
      <w:tr w:rsidR="009411FB"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9411FB" w:rsidRDefault="009411FB" w:rsidP="009411FB">
            <w:pPr>
              <w:rPr>
                <w:rFonts w:ascii="Calibri" w:hAnsi="Calibri"/>
                <w:color w:val="000000"/>
              </w:rPr>
            </w:pPr>
            <w:r>
              <w:rPr>
                <w:rFonts w:ascii="Calibri" w:hAnsi="Calibri"/>
                <w:color w:val="000000"/>
              </w:rPr>
              <w:t>12.4.1</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Annex 1 VSRS Draft S-2XX Product Specifications - Ship Report Template V1.1</w:t>
            </w:r>
          </w:p>
        </w:tc>
        <w:tc>
          <w:tcPr>
            <w:tcW w:w="2464" w:type="dxa"/>
            <w:tcBorders>
              <w:top w:val="single" w:sz="4" w:space="0" w:color="000000"/>
              <w:left w:val="single" w:sz="4" w:space="0" w:color="000000"/>
              <w:bottom w:val="single" w:sz="4" w:space="0" w:color="000000"/>
              <w:right w:val="single" w:sz="4" w:space="0" w:color="000000"/>
            </w:tcBorders>
          </w:tcPr>
          <w:p w:rsidR="009411FB" w:rsidRDefault="00E62043" w:rsidP="009411FB">
            <w:pPr>
              <w:pStyle w:val="BodyText"/>
              <w:jc w:val="left"/>
              <w:rPr>
                <w:rFonts w:cs="Arial"/>
                <w:lang w:eastAsia="ko-KR"/>
              </w:rPr>
            </w:pPr>
            <w:r>
              <w:rPr>
                <w:rFonts w:cs="Arial" w:hint="eastAsia"/>
                <w:lang w:eastAsia="ko-KR"/>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Joint discussion with WP4</w:t>
            </w:r>
          </w:p>
        </w:tc>
      </w:tr>
      <w:tr w:rsidR="009411FB"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9411FB" w:rsidRDefault="009411FB" w:rsidP="009411FB">
            <w:pPr>
              <w:rPr>
                <w:rFonts w:ascii="Calibri" w:hAnsi="Calibri"/>
                <w:color w:val="000000"/>
              </w:rPr>
            </w:pPr>
            <w:r>
              <w:rPr>
                <w:rFonts w:ascii="Calibri" w:hAnsi="Calibri"/>
                <w:color w:val="000000"/>
              </w:rPr>
              <w:t>12.4.2</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Annex 1 VSRS Draft S-2XX Product Specifications - CMDS Sources for Ship Report Types</w:t>
            </w:r>
          </w:p>
        </w:tc>
        <w:tc>
          <w:tcPr>
            <w:tcW w:w="2464" w:type="dxa"/>
            <w:tcBorders>
              <w:top w:val="single" w:sz="4" w:space="0" w:color="000000"/>
              <w:left w:val="single" w:sz="4" w:space="0" w:color="000000"/>
              <w:bottom w:val="single" w:sz="4" w:space="0" w:color="000000"/>
              <w:right w:val="single" w:sz="4" w:space="0" w:color="000000"/>
            </w:tcBorders>
          </w:tcPr>
          <w:p w:rsidR="009411FB" w:rsidRDefault="00E62043" w:rsidP="009411FB">
            <w:pPr>
              <w:pStyle w:val="BodyText"/>
              <w:jc w:val="left"/>
              <w:rPr>
                <w:rFonts w:cs="Arial"/>
                <w:lang w:eastAsia="ko-KR"/>
              </w:rPr>
            </w:pPr>
            <w:r>
              <w:rPr>
                <w:rFonts w:cs="Arial" w:hint="eastAsia"/>
                <w:lang w:eastAsia="ko-KR"/>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Joint discussion with WP4</w:t>
            </w:r>
          </w:p>
        </w:tc>
      </w:tr>
      <w:tr w:rsidR="009411FB"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9411FB" w:rsidRDefault="009411FB" w:rsidP="009411FB">
            <w:pPr>
              <w:rPr>
                <w:rFonts w:ascii="Calibri" w:hAnsi="Calibri"/>
                <w:color w:val="000000"/>
              </w:rPr>
            </w:pPr>
            <w:r>
              <w:rPr>
                <w:rFonts w:ascii="Calibri" w:hAnsi="Calibri"/>
                <w:color w:val="000000"/>
              </w:rPr>
              <w:t>12.4.3</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Annex 1 VSRS Draft S-2XX Product Specifications - CMDS v1.1</w:t>
            </w:r>
          </w:p>
        </w:tc>
        <w:tc>
          <w:tcPr>
            <w:tcW w:w="2464" w:type="dxa"/>
            <w:tcBorders>
              <w:top w:val="single" w:sz="4" w:space="0" w:color="000000"/>
              <w:left w:val="single" w:sz="4" w:space="0" w:color="000000"/>
              <w:bottom w:val="single" w:sz="4" w:space="0" w:color="000000"/>
              <w:right w:val="single" w:sz="4" w:space="0" w:color="000000"/>
            </w:tcBorders>
          </w:tcPr>
          <w:p w:rsidR="009411FB" w:rsidRDefault="00E62043" w:rsidP="009411FB">
            <w:pPr>
              <w:pStyle w:val="BodyText"/>
              <w:jc w:val="left"/>
              <w:rPr>
                <w:rFonts w:cs="Arial"/>
                <w:lang w:eastAsia="ko-KR"/>
              </w:rPr>
            </w:pPr>
            <w:r>
              <w:rPr>
                <w:rFonts w:cs="Arial" w:hint="eastAsia"/>
                <w:lang w:eastAsia="ko-KR"/>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Joint discussion with WP4</w:t>
            </w:r>
          </w:p>
        </w:tc>
      </w:tr>
      <w:tr w:rsidR="009411FB" w:rsidRPr="00412EA9" w:rsidTr="00426216">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9411FB" w:rsidRDefault="009411FB" w:rsidP="009411FB">
            <w:pPr>
              <w:rPr>
                <w:rFonts w:ascii="Calibri" w:hAnsi="Calibri"/>
                <w:color w:val="000000"/>
              </w:rPr>
            </w:pPr>
            <w:r>
              <w:rPr>
                <w:rFonts w:ascii="Calibri" w:hAnsi="Calibri"/>
                <w:color w:val="000000"/>
              </w:rPr>
              <w:lastRenderedPageBreak/>
              <w:t>12.4.4</w:t>
            </w:r>
          </w:p>
        </w:tc>
        <w:tc>
          <w:tcPr>
            <w:tcW w:w="3967" w:type="dxa"/>
            <w:tcBorders>
              <w:top w:val="single" w:sz="4" w:space="0" w:color="000000"/>
              <w:left w:val="single" w:sz="4" w:space="0" w:color="000000"/>
              <w:bottom w:val="single" w:sz="4" w:space="0" w:color="000000"/>
              <w:right w:val="single" w:sz="4" w:space="0" w:color="000000"/>
            </w:tcBorders>
            <w:vAlign w:val="center"/>
          </w:tcPr>
          <w:p w:rsidR="009411FB" w:rsidRDefault="009411FB" w:rsidP="009411FB">
            <w:pPr>
              <w:rPr>
                <w:rFonts w:ascii="Calibri" w:hAnsi="Calibri"/>
                <w:color w:val="000000"/>
              </w:rPr>
            </w:pPr>
            <w:r>
              <w:rPr>
                <w:rFonts w:ascii="Calibri" w:hAnsi="Calibri"/>
                <w:color w:val="000000"/>
              </w:rPr>
              <w:t>Annex 1 VSRS Draft S-2XX Product Specifications - Ship Reporting Data Model Attribute Specification v2.0.1Complete</w:t>
            </w:r>
          </w:p>
        </w:tc>
        <w:tc>
          <w:tcPr>
            <w:tcW w:w="2464" w:type="dxa"/>
            <w:tcBorders>
              <w:top w:val="single" w:sz="4" w:space="0" w:color="000000"/>
              <w:left w:val="single" w:sz="4" w:space="0" w:color="000000"/>
              <w:bottom w:val="single" w:sz="4" w:space="0" w:color="000000"/>
              <w:right w:val="single" w:sz="4" w:space="0" w:color="000000"/>
            </w:tcBorders>
          </w:tcPr>
          <w:p w:rsidR="009411FB" w:rsidRDefault="00E62043" w:rsidP="009411FB">
            <w:pPr>
              <w:pStyle w:val="BodyText"/>
              <w:jc w:val="left"/>
              <w:rPr>
                <w:rFonts w:cs="Arial"/>
                <w:lang w:eastAsia="ko-KR"/>
              </w:rPr>
            </w:pPr>
            <w:r>
              <w:rPr>
                <w:rFonts w:cs="Arial" w:hint="eastAsia"/>
                <w:lang w:eastAsia="ko-KR"/>
              </w:rPr>
              <w:t>Reviewed</w:t>
            </w:r>
          </w:p>
        </w:tc>
        <w:tc>
          <w:tcPr>
            <w:tcW w:w="2464" w:type="dxa"/>
            <w:tcBorders>
              <w:top w:val="single" w:sz="4" w:space="0" w:color="000000"/>
              <w:left w:val="single" w:sz="4" w:space="0" w:color="000000"/>
              <w:bottom w:val="single" w:sz="4" w:space="0" w:color="000000"/>
              <w:right w:val="single" w:sz="4" w:space="0" w:color="000000"/>
            </w:tcBorders>
          </w:tcPr>
          <w:p w:rsidR="009411FB" w:rsidRDefault="009411FB" w:rsidP="009411FB">
            <w:pPr>
              <w:pStyle w:val="BodyText"/>
              <w:jc w:val="left"/>
              <w:rPr>
                <w:rFonts w:cs="Arial"/>
              </w:rPr>
            </w:pPr>
            <w:r>
              <w:rPr>
                <w:rFonts w:cs="Arial"/>
              </w:rPr>
              <w:t>Joint discussion with WP4</w:t>
            </w:r>
          </w:p>
        </w:tc>
      </w:tr>
    </w:tbl>
    <w:p w:rsidR="00412EA9" w:rsidRDefault="00412EA9" w:rsidP="00412EA9">
      <w:pPr>
        <w:pStyle w:val="List1"/>
        <w:numPr>
          <w:ilvl w:val="0"/>
          <w:numId w:val="0"/>
        </w:numPr>
        <w:tabs>
          <w:tab w:val="left" w:pos="708"/>
        </w:tabs>
        <w:rPr>
          <w:rFonts w:ascii="Calibri" w:hAnsi="Calibri"/>
        </w:rPr>
      </w:pPr>
    </w:p>
    <w:p w:rsidR="00412EA9" w:rsidRDefault="00412EA9" w:rsidP="001E7684">
      <w:pPr>
        <w:pStyle w:val="Heading1"/>
      </w:pPr>
      <w:r>
        <w:t xml:space="preserve">proposed work plan </w:t>
      </w:r>
    </w:p>
    <w:p w:rsidR="00412EA9" w:rsidRDefault="00412EA9" w:rsidP="00AC658E">
      <w:pPr>
        <w:pStyle w:val="BodyText"/>
        <w:rPr>
          <w:rFonts w:asciiTheme="minorHAnsi" w:hAnsiTheme="minorHAnsi" w:cstheme="minorHAnsi"/>
          <w:lang w:eastAsia="de-DE"/>
        </w:rPr>
      </w:pPr>
      <w:r>
        <w:rPr>
          <w:lang w:eastAsia="de-DE"/>
        </w:rPr>
        <w:t>The f</w:t>
      </w:r>
      <w:r>
        <w:rPr>
          <w:rFonts w:asciiTheme="minorHAnsi" w:hAnsiTheme="minorHAnsi" w:cstheme="minorHAnsi"/>
          <w:lang w:eastAsia="de-DE"/>
        </w:rPr>
        <w:t xml:space="preserve">ollowing activities need to be addressed.  These will largely be considered within WG1 as a whole, but </w:t>
      </w:r>
      <w:r w:rsidR="007C4857">
        <w:rPr>
          <w:rFonts w:asciiTheme="minorHAnsi" w:hAnsiTheme="minorHAnsi" w:cstheme="minorHAnsi"/>
          <w:lang w:eastAsia="de-DE"/>
        </w:rPr>
        <w:t xml:space="preserve">with need of sub working groups on specific documents. </w:t>
      </w:r>
    </w:p>
    <w:p w:rsidR="007C4857" w:rsidRDefault="007C4857" w:rsidP="007C4857">
      <w:pPr>
        <w:pStyle w:val="Heading2"/>
        <w:rPr>
          <w:lang w:eastAsia="de-DE"/>
        </w:rPr>
      </w:pPr>
      <w:r>
        <w:rPr>
          <w:lang w:eastAsia="de-DE"/>
        </w:rPr>
        <w:t>Review of Work Plan</w:t>
      </w:r>
    </w:p>
    <w:p w:rsidR="007C4857" w:rsidRDefault="007C4857" w:rsidP="00AC658E">
      <w:pPr>
        <w:pStyle w:val="BodyText"/>
        <w:rPr>
          <w:rFonts w:asciiTheme="minorHAnsi" w:hAnsiTheme="minorHAnsi" w:cstheme="minorHAnsi"/>
          <w:lang w:eastAsia="de-DE"/>
        </w:rPr>
      </w:pPr>
      <w:r>
        <w:rPr>
          <w:rFonts w:asciiTheme="minorHAnsi" w:hAnsiTheme="minorHAnsi" w:cstheme="minorHAnsi"/>
          <w:lang w:eastAsia="de-DE"/>
        </w:rPr>
        <w:t>Referencing Document</w:t>
      </w:r>
      <w:r w:rsidR="009B4F68">
        <w:rPr>
          <w:rFonts w:asciiTheme="minorHAnsi" w:hAnsiTheme="minorHAnsi" w:cstheme="minorHAnsi"/>
          <w:lang w:eastAsia="de-DE"/>
        </w:rPr>
        <w:t>s</w:t>
      </w:r>
      <w:r>
        <w:rPr>
          <w:rFonts w:asciiTheme="minorHAnsi" w:hAnsiTheme="minorHAnsi" w:cstheme="minorHAnsi"/>
          <w:lang w:eastAsia="de-DE"/>
        </w:rPr>
        <w:t>: all</w:t>
      </w:r>
    </w:p>
    <w:p w:rsidR="007C4857" w:rsidRDefault="007C4857" w:rsidP="00AC658E">
      <w:pPr>
        <w:pStyle w:val="BodyText"/>
        <w:rPr>
          <w:rFonts w:ascii="Arial" w:hAnsi="Arial"/>
          <w:lang w:eastAsia="de-DE"/>
        </w:rPr>
      </w:pPr>
      <w:r>
        <w:rPr>
          <w:rFonts w:asciiTheme="minorHAnsi" w:hAnsiTheme="minorHAnsi" w:cstheme="minorHAnsi"/>
          <w:lang w:eastAsia="de-DE"/>
        </w:rPr>
        <w:t xml:space="preserve">The actual Workplan will reviewed and adopted. </w:t>
      </w:r>
    </w:p>
    <w:p w:rsidR="00412EA9" w:rsidRDefault="00FD0D74" w:rsidP="00FD0D74">
      <w:pPr>
        <w:pStyle w:val="Heading2"/>
      </w:pPr>
      <w:r>
        <w:t>Review Guideline 1010-1070</w:t>
      </w:r>
    </w:p>
    <w:p w:rsidR="007015FC" w:rsidRDefault="007015FC" w:rsidP="007015FC">
      <w:pPr>
        <w:pStyle w:val="BodyText"/>
      </w:pPr>
      <w:r>
        <w:t>Referencing Documents: 4.4.2 – 4.4.8</w:t>
      </w:r>
    </w:p>
    <w:p w:rsidR="007015FC" w:rsidRDefault="007015FC" w:rsidP="007015FC">
      <w:pPr>
        <w:pStyle w:val="BodyText"/>
      </w:pPr>
      <w:r>
        <w:t>The mentioned documents have to the reviewed.</w:t>
      </w:r>
    </w:p>
    <w:p w:rsidR="00370056" w:rsidRDefault="00370056" w:rsidP="00370056">
      <w:pPr>
        <w:pStyle w:val="Heading2"/>
      </w:pPr>
      <w:r>
        <w:t>Position Document on AtoN Services</w:t>
      </w:r>
    </w:p>
    <w:p w:rsidR="00370056" w:rsidRDefault="00370056" w:rsidP="00370056">
      <w:pPr>
        <w:pStyle w:val="BodyText"/>
      </w:pPr>
      <w:r>
        <w:t>Referencing Documents: 4.7</w:t>
      </w:r>
    </w:p>
    <w:p w:rsidR="00370056" w:rsidRPr="007015FC" w:rsidRDefault="00370056" w:rsidP="007015FC">
      <w:pPr>
        <w:pStyle w:val="BodyText"/>
      </w:pPr>
      <w:r>
        <w:t xml:space="preserve">Review and </w:t>
      </w:r>
      <w:proofErr w:type="gramStart"/>
      <w:r>
        <w:t>Acknowledge</w:t>
      </w:r>
      <w:proofErr w:type="gramEnd"/>
      <w:r>
        <w:t xml:space="preserve"> the documents </w:t>
      </w:r>
    </w:p>
    <w:p w:rsidR="00FD0D74" w:rsidRDefault="007015FC" w:rsidP="007015FC">
      <w:pPr>
        <w:pStyle w:val="Heading2"/>
      </w:pPr>
      <w:bookmarkStart w:id="2" w:name="_Ref476759126"/>
      <w:r>
        <w:t>Guideline on MSP 8</w:t>
      </w:r>
      <w:bookmarkEnd w:id="2"/>
    </w:p>
    <w:p w:rsidR="007015FC" w:rsidRDefault="007015FC" w:rsidP="007015FC">
      <w:pPr>
        <w:pStyle w:val="BodyText"/>
      </w:pPr>
      <w:r>
        <w:t>Referencing Document</w:t>
      </w:r>
      <w:r w:rsidR="009B4F68">
        <w:t>s:</w:t>
      </w:r>
      <w:r>
        <w:t xml:space="preserve"> 12.12 and 12.13.X</w:t>
      </w:r>
    </w:p>
    <w:p w:rsidR="007015FC" w:rsidRDefault="007015FC" w:rsidP="007015FC">
      <w:pPr>
        <w:pStyle w:val="BodyText"/>
      </w:pPr>
      <w:r>
        <w:t xml:space="preserve">This topic is address in a joint WG1 and WG4 meeting scheduled Tuesday 2017-03-14 10:45. Fred Pot will participate remotely. </w:t>
      </w:r>
    </w:p>
    <w:p w:rsidR="007C4857" w:rsidRDefault="007C4857" w:rsidP="007C4857">
      <w:pPr>
        <w:pStyle w:val="Heading2"/>
      </w:pPr>
      <w:r>
        <w:t>Guidelines 1087, 1106</w:t>
      </w:r>
    </w:p>
    <w:p w:rsidR="007C4857" w:rsidRDefault="007C4857" w:rsidP="007C4857">
      <w:pPr>
        <w:pStyle w:val="BodyText"/>
      </w:pPr>
      <w:r>
        <w:t>Referencing Document</w:t>
      </w:r>
      <w:r w:rsidR="009B4F68">
        <w:t>s:</w:t>
      </w:r>
      <w:r>
        <w:t xml:space="preserve"> 9.3. 9.4 (output documents of ENAV19, 9.15</w:t>
      </w:r>
      <w:proofErr w:type="gramStart"/>
      <w:r>
        <w:t>,9.16</w:t>
      </w:r>
      <w:proofErr w:type="gramEnd"/>
      <w:r>
        <w:t>, 9.17 as input paper for ENAV20</w:t>
      </w:r>
    </w:p>
    <w:p w:rsidR="007C4857" w:rsidRDefault="007C4857" w:rsidP="007015FC">
      <w:pPr>
        <w:pStyle w:val="BodyText"/>
      </w:pPr>
      <w:r>
        <w:t>After mayor concerns by the Norwegian delegation on the Council, Norway adopted Guideline 1087 and 1106 as input document for ENAV20 for approval.</w:t>
      </w:r>
    </w:p>
    <w:p w:rsidR="009B4F68" w:rsidRDefault="009B4F68" w:rsidP="009B4F68">
      <w:pPr>
        <w:pStyle w:val="Heading2"/>
      </w:pPr>
      <w:r>
        <w:t>Data Models</w:t>
      </w:r>
      <w:r w:rsidR="00BF4513">
        <w:t xml:space="preserve"> Liaison with ARM</w:t>
      </w:r>
    </w:p>
    <w:p w:rsidR="009B4F68" w:rsidRDefault="009B4F68" w:rsidP="007015FC">
      <w:pPr>
        <w:pStyle w:val="BodyText"/>
      </w:pPr>
      <w:r>
        <w:t>Referencing Documents: 9.8, 9.8.x</w:t>
      </w:r>
    </w:p>
    <w:p w:rsidR="009B4F68" w:rsidRDefault="00426216" w:rsidP="007015FC">
      <w:pPr>
        <w:pStyle w:val="BodyText"/>
        <w:rPr>
          <w:rFonts w:cs="Arial"/>
        </w:rPr>
      </w:pPr>
      <w:r w:rsidRPr="00426216">
        <w:rPr>
          <w:rFonts w:cs="Arial"/>
        </w:rPr>
        <w:t>Note the points made by the ARM Committee and rectify S-201, or discuss accordingly</w:t>
      </w:r>
      <w:r>
        <w:rPr>
          <w:rFonts w:cs="Arial"/>
        </w:rPr>
        <w:t xml:space="preserve"> (9.8, 9.8.x)</w:t>
      </w:r>
      <w:r w:rsidRPr="00426216">
        <w:rPr>
          <w:rFonts w:cs="Arial"/>
        </w:rPr>
        <w:t>.</w:t>
      </w:r>
      <w:r>
        <w:rPr>
          <w:rFonts w:cs="Arial"/>
        </w:rPr>
        <w:t xml:space="preserve"> </w:t>
      </w:r>
      <w:r w:rsidRPr="00426216">
        <w:rPr>
          <w:rFonts w:cs="Arial"/>
        </w:rPr>
        <w:t>The ARM Committee would welcome the opportunity for a joint S-201 meeting (ARM6).</w:t>
      </w:r>
      <w:r>
        <w:rPr>
          <w:rFonts w:cs="Arial"/>
        </w:rPr>
        <w:t xml:space="preserve"> WG 1 has to identify a delegate.</w:t>
      </w:r>
    </w:p>
    <w:p w:rsidR="00BF4513" w:rsidRDefault="00BF4513" w:rsidP="00BF4513">
      <w:pPr>
        <w:pStyle w:val="Heading2"/>
      </w:pPr>
      <w:r>
        <w:t>MRN</w:t>
      </w:r>
    </w:p>
    <w:p w:rsidR="00BF4513" w:rsidRDefault="00BF4513" w:rsidP="00BF4513">
      <w:pPr>
        <w:pStyle w:val="BodyText"/>
      </w:pPr>
      <w:r>
        <w:t xml:space="preserve">Referencing Documents:  9.9, 9.9.x, </w:t>
      </w:r>
    </w:p>
    <w:p w:rsidR="00426216" w:rsidRDefault="00426216" w:rsidP="00426216">
      <w:pPr>
        <w:pStyle w:val="BodyText"/>
      </w:pPr>
      <w:r>
        <w:t xml:space="preserve">MRN (9.9) IALA ENAV and S100WG are invited to note the paper, discuss the use of MRN for AtoN within S-101 and S-201 respectively and </w:t>
      </w:r>
      <w:r>
        <w:tab/>
        <w:t>to include MRN into the respective product specifications.</w:t>
      </w:r>
    </w:p>
    <w:p w:rsidR="00426216" w:rsidRDefault="00426216" w:rsidP="00426216">
      <w:pPr>
        <w:pStyle w:val="BodyText"/>
      </w:pPr>
      <w:r>
        <w:t>IALA ENAV is invited</w:t>
      </w:r>
      <w:r w:rsidR="00BF4513">
        <w:t xml:space="preserve"> </w:t>
      </w:r>
      <w:r>
        <w:t>to discuss, whether the MRN scheme requires further guidelines for assigning national unique identifiers (national AtoN numbers).</w:t>
      </w:r>
      <w:r w:rsidR="006B5E00">
        <w:t xml:space="preserve"> Please remark also the input </w:t>
      </w:r>
      <w:proofErr w:type="gramStart"/>
      <w:r w:rsidR="006B5E00">
        <w:t>paper  9.22</w:t>
      </w:r>
      <w:proofErr w:type="gramEnd"/>
      <w:r w:rsidR="006B5E00">
        <w:t xml:space="preserve"> on Maritime Resource Name MRN. </w:t>
      </w:r>
    </w:p>
    <w:p w:rsidR="00BF4513" w:rsidRDefault="00BF4513" w:rsidP="00BF4513">
      <w:pPr>
        <w:pStyle w:val="Heading2"/>
      </w:pPr>
      <w:r w:rsidRPr="00BF4513">
        <w:t>Coordination of the data model between S-101 and S-201 and addition of data needed for the List of Lights into S-201</w:t>
      </w:r>
    </w:p>
    <w:p w:rsidR="00BF4513" w:rsidRDefault="00BF4513" w:rsidP="00BF4513">
      <w:pPr>
        <w:pStyle w:val="BodyText"/>
      </w:pPr>
      <w:r>
        <w:t>Referencing Documents:  9.10, 9.10.x</w:t>
      </w:r>
    </w:p>
    <w:p w:rsidR="00BF4513" w:rsidRDefault="00BF4513" w:rsidP="00BF4513">
      <w:pPr>
        <w:pStyle w:val="BodyText"/>
      </w:pPr>
      <w:r>
        <w:t>S-100WG and IALA ENAV Committee are invited:</w:t>
      </w:r>
    </w:p>
    <w:p w:rsidR="00BF4513" w:rsidRDefault="00BF4513" w:rsidP="000C4F0A">
      <w:pPr>
        <w:pStyle w:val="BodyText"/>
        <w:numPr>
          <w:ilvl w:val="0"/>
          <w:numId w:val="18"/>
        </w:numPr>
      </w:pPr>
      <w:r>
        <w:t>to note the paper</w:t>
      </w:r>
    </w:p>
    <w:p w:rsidR="00BF4513" w:rsidRDefault="00BF4513" w:rsidP="000C4F0A">
      <w:pPr>
        <w:pStyle w:val="BodyText"/>
        <w:numPr>
          <w:ilvl w:val="0"/>
          <w:numId w:val="18"/>
        </w:numPr>
      </w:pPr>
      <w:proofErr w:type="gramStart"/>
      <w:r>
        <w:lastRenderedPageBreak/>
        <w:t>to</w:t>
      </w:r>
      <w:proofErr w:type="gramEnd"/>
      <w:r>
        <w:t xml:space="preserve"> discuss the feasibility of coordinating development of the data models in order to remove the small differences between them.</w:t>
      </w:r>
    </w:p>
    <w:p w:rsidR="00BF4513" w:rsidRDefault="00BF4513" w:rsidP="000C4F0A">
      <w:pPr>
        <w:pStyle w:val="BodyText"/>
        <w:numPr>
          <w:ilvl w:val="0"/>
          <w:numId w:val="18"/>
        </w:numPr>
      </w:pPr>
      <w:proofErr w:type="gramStart"/>
      <w:r>
        <w:t>to</w:t>
      </w:r>
      <w:proofErr w:type="gramEnd"/>
      <w:r>
        <w:t xml:space="preserve"> discuss the feasibility of using a super type that would encompass the shared data contained within both the S-101 and S-201.</w:t>
      </w:r>
    </w:p>
    <w:p w:rsidR="00BF4513" w:rsidRDefault="00BF4513" w:rsidP="00BF4513">
      <w:pPr>
        <w:pStyle w:val="BodyText"/>
      </w:pPr>
      <w:r>
        <w:t>IALA ENAV Committee is invited:</w:t>
      </w:r>
    </w:p>
    <w:p w:rsidR="00BF4513" w:rsidRDefault="00BF4513" w:rsidP="000C4F0A">
      <w:pPr>
        <w:pStyle w:val="BodyText"/>
        <w:numPr>
          <w:ilvl w:val="0"/>
          <w:numId w:val="19"/>
        </w:numPr>
      </w:pPr>
      <w:r>
        <w:t xml:space="preserve">to review S-125 draft data model and consider extending the S-201 to include information needed to produce related Nautical publications </w:t>
      </w:r>
    </w:p>
    <w:p w:rsidR="00BF4513" w:rsidRDefault="00BF4513" w:rsidP="000C4F0A">
      <w:pPr>
        <w:pStyle w:val="BodyText"/>
        <w:numPr>
          <w:ilvl w:val="0"/>
          <w:numId w:val="19"/>
        </w:numPr>
      </w:pPr>
      <w:proofErr w:type="gramStart"/>
      <w:r>
        <w:t>to</w:t>
      </w:r>
      <w:proofErr w:type="gramEnd"/>
      <w:r>
        <w:t xml:space="preserve"> discuss whether S-201 is eventually going to be developed towards an ECDIS- compatible PS.</w:t>
      </w:r>
    </w:p>
    <w:p w:rsidR="00BF4513" w:rsidRDefault="00BF4513" w:rsidP="000C4F0A">
      <w:pPr>
        <w:pStyle w:val="BodyText"/>
        <w:numPr>
          <w:ilvl w:val="0"/>
          <w:numId w:val="19"/>
        </w:numPr>
      </w:pPr>
      <w:proofErr w:type="gramStart"/>
      <w:r>
        <w:t>to</w:t>
      </w:r>
      <w:proofErr w:type="gramEnd"/>
      <w:r>
        <w:t xml:space="preserve"> notify NIPWG of the outcome of above tasks.</w:t>
      </w:r>
    </w:p>
    <w:p w:rsidR="00BF4513" w:rsidRDefault="00BF4513" w:rsidP="00BF4513">
      <w:pPr>
        <w:pStyle w:val="Heading2"/>
      </w:pPr>
      <w:proofErr w:type="gramStart"/>
      <w:r w:rsidRPr="00BF4513">
        <w:t>eNAV-147</w:t>
      </w:r>
      <w:proofErr w:type="gramEnd"/>
      <w:r w:rsidRPr="00BF4513">
        <w:t xml:space="preserve"> Ed.1 Product Specification</w:t>
      </w:r>
    </w:p>
    <w:p w:rsidR="00BF4513" w:rsidRDefault="00BF4513" w:rsidP="00BF4513">
      <w:pPr>
        <w:pStyle w:val="BodyText"/>
      </w:pPr>
      <w:r>
        <w:t>Referencing Documents:  9.11</w:t>
      </w:r>
    </w:p>
    <w:p w:rsidR="00BF4513" w:rsidRDefault="00BF4513" w:rsidP="00426216">
      <w:pPr>
        <w:pStyle w:val="BodyText"/>
      </w:pPr>
      <w:r>
        <w:t xml:space="preserve">Compare </w:t>
      </w:r>
      <w:r w:rsidRPr="00BF4513">
        <w:t xml:space="preserve">e-NAV-142 with the draft in 9.11. They should have the same wording but perhaps arranged slightly differently. </w:t>
      </w:r>
      <w:r>
        <w:t>We should</w:t>
      </w:r>
      <w:r w:rsidRPr="00BF4513">
        <w:t xml:space="preserve"> look through the annex and pick out anything that could be moved to the Recommendation. For example move second and third para in A1 to Noting, A1.1 could be moved to </w:t>
      </w:r>
      <w:proofErr w:type="gramStart"/>
      <w:r w:rsidRPr="00BF4513">
        <w:t>Considering</w:t>
      </w:r>
      <w:proofErr w:type="gramEnd"/>
      <w:r w:rsidRPr="00BF4513">
        <w:t xml:space="preserve"> (and perhaps shortened), delete A1.2. Keep the wording concise and crisp. Delete the remainder of the annex and submit it as an output paper for approval.</w:t>
      </w:r>
    </w:p>
    <w:p w:rsidR="009411FB" w:rsidRDefault="009411FB" w:rsidP="009411FB">
      <w:pPr>
        <w:pStyle w:val="Heading2"/>
      </w:pPr>
      <w:r>
        <w:t>S 201 AtoN Product Specification</w:t>
      </w:r>
    </w:p>
    <w:p w:rsidR="009411FB" w:rsidRDefault="009411FB" w:rsidP="009411FB">
      <w:pPr>
        <w:pStyle w:val="BodyText"/>
      </w:pPr>
      <w:r>
        <w:t>Referencing Documents:  9.12, 9.12.1</w:t>
      </w:r>
    </w:p>
    <w:p w:rsidR="009411FB" w:rsidRDefault="009411FB" w:rsidP="009411FB">
      <w:pPr>
        <w:pStyle w:val="BodyText"/>
        <w:rPr>
          <w:lang w:eastAsia="de-DE"/>
        </w:rPr>
      </w:pPr>
      <w:r>
        <w:t xml:space="preserve">Note the Documents and provide comments. </w:t>
      </w:r>
      <w:r>
        <w:rPr>
          <w:lang w:eastAsia="de-DE"/>
        </w:rPr>
        <w:t xml:space="preserve">The Aids to Navigation (AtoN) Information Product Specification provides a common structure for the exchange of information about </w:t>
      </w:r>
      <w:proofErr w:type="spellStart"/>
      <w:r>
        <w:rPr>
          <w:lang w:eastAsia="de-DE"/>
        </w:rPr>
        <w:t>AtoNs</w:t>
      </w:r>
      <w:proofErr w:type="spellEnd"/>
      <w:r>
        <w:rPr>
          <w:lang w:eastAsia="de-DE"/>
        </w:rPr>
        <w:t>. This includes buoys, beacons, racons, lights, sound signals and AIS. The product contains the positions, properties, operational status and general comments related to an AtoN.</w:t>
      </w:r>
    </w:p>
    <w:p w:rsidR="009411FB" w:rsidRDefault="009411FB" w:rsidP="009411FB">
      <w:pPr>
        <w:pStyle w:val="BodyText"/>
        <w:rPr>
          <w:lang w:eastAsia="de-DE"/>
        </w:rPr>
      </w:pPr>
      <w:r>
        <w:rPr>
          <w:lang w:eastAsia="de-DE"/>
        </w:rPr>
        <w:t>The Product Specification can be used to exchange AtoN information in a consistent form between Lighthouse Authorities, Hydrographic Offices and other organizations, including commercial and professional agencies.</w:t>
      </w:r>
    </w:p>
    <w:p w:rsidR="009411FB" w:rsidRDefault="009411FB" w:rsidP="009411FB">
      <w:pPr>
        <w:pStyle w:val="Heading2"/>
      </w:pPr>
      <w:r>
        <w:t>S</w:t>
      </w:r>
      <w:r w:rsidRPr="009411FB">
        <w:t xml:space="preserve">-412, </w:t>
      </w:r>
      <w:proofErr w:type="gramStart"/>
      <w:r w:rsidRPr="009411FB">
        <w:t>A</w:t>
      </w:r>
      <w:proofErr w:type="gramEnd"/>
      <w:r w:rsidRPr="009411FB">
        <w:t xml:space="preserve"> Weather Overlay Product Specification for Electronic Chart Display and Information Systems (ECDIS)</w:t>
      </w:r>
    </w:p>
    <w:p w:rsidR="009411FB" w:rsidRDefault="009411FB" w:rsidP="009411FB">
      <w:pPr>
        <w:pStyle w:val="BodyText"/>
      </w:pPr>
      <w:r>
        <w:t xml:space="preserve">Referencing Documents: 9.13, </w:t>
      </w:r>
    </w:p>
    <w:p w:rsidR="009411FB" w:rsidRDefault="009411FB" w:rsidP="009411FB">
      <w:pPr>
        <w:pStyle w:val="BodyText"/>
      </w:pPr>
      <w:r>
        <w:t>IALA is invited to:</w:t>
      </w:r>
    </w:p>
    <w:p w:rsidR="009411FB" w:rsidRDefault="009411FB" w:rsidP="000C4F0A">
      <w:pPr>
        <w:pStyle w:val="BodyText"/>
        <w:numPr>
          <w:ilvl w:val="0"/>
          <w:numId w:val="20"/>
        </w:numPr>
      </w:pPr>
      <w:r>
        <w:t>Note the progress being made in the development of this particular S-100 overlay product specification;</w:t>
      </w:r>
    </w:p>
    <w:p w:rsidR="009411FB" w:rsidRDefault="009411FB" w:rsidP="000C4F0A">
      <w:pPr>
        <w:pStyle w:val="BodyText"/>
        <w:numPr>
          <w:ilvl w:val="0"/>
          <w:numId w:val="20"/>
        </w:numPr>
      </w:pPr>
      <w:r>
        <w:t>Provide recommendations that may be helpful in developing S-412; and</w:t>
      </w:r>
    </w:p>
    <w:p w:rsidR="009411FB" w:rsidRDefault="009411FB" w:rsidP="000C4F0A">
      <w:pPr>
        <w:pStyle w:val="BodyText"/>
        <w:numPr>
          <w:ilvl w:val="0"/>
          <w:numId w:val="20"/>
        </w:numPr>
      </w:pPr>
      <w:r>
        <w:t>Support JCOMM/ETMSS S-412 activities</w:t>
      </w:r>
    </w:p>
    <w:p w:rsidR="009411FB" w:rsidRDefault="009411FB" w:rsidP="009411FB">
      <w:pPr>
        <w:pStyle w:val="BodyText"/>
      </w:pPr>
    </w:p>
    <w:p w:rsidR="009411FB" w:rsidRDefault="009411FB" w:rsidP="009411FB">
      <w:pPr>
        <w:pStyle w:val="Heading2"/>
      </w:pPr>
      <w:r>
        <w:t>Approval of new Ed</w:t>
      </w:r>
      <w:r w:rsidRPr="009411FB">
        <w:t xml:space="preserve"> of IHO S-100</w:t>
      </w:r>
    </w:p>
    <w:p w:rsidR="009411FB" w:rsidRDefault="009411FB" w:rsidP="009411FB">
      <w:pPr>
        <w:pStyle w:val="BodyText"/>
      </w:pPr>
      <w:r>
        <w:t>Referencing Documents: 9.18, 9.18.1</w:t>
      </w:r>
    </w:p>
    <w:p w:rsidR="00BF4513" w:rsidRDefault="009411FB" w:rsidP="00426216">
      <w:pPr>
        <w:pStyle w:val="BodyText"/>
      </w:pPr>
      <w:r w:rsidRPr="009411FB">
        <w:t>The Committee is invited to consider this note and the associated IHO documents, when discussing the IALA S-200 specifications</w:t>
      </w:r>
    </w:p>
    <w:p w:rsidR="009411FB" w:rsidRDefault="009411FB" w:rsidP="009411FB">
      <w:pPr>
        <w:pStyle w:val="Heading2"/>
      </w:pPr>
      <w:r>
        <w:t>Maritime Architecture Framework</w:t>
      </w:r>
    </w:p>
    <w:p w:rsidR="009411FB" w:rsidRDefault="009411FB" w:rsidP="009411FB">
      <w:pPr>
        <w:pStyle w:val="BodyText"/>
      </w:pPr>
      <w:r>
        <w:t>Referencing Documents: 9.14</w:t>
      </w:r>
    </w:p>
    <w:p w:rsidR="009411FB" w:rsidRDefault="009411FB" w:rsidP="00426216">
      <w:pPr>
        <w:pStyle w:val="BodyText"/>
      </w:pPr>
      <w:r>
        <w:t>The document represents an intermediate state. Please provide input to the authors for submitting an input document on ENAV21.</w:t>
      </w:r>
    </w:p>
    <w:p w:rsidR="009B4F68" w:rsidRDefault="009B4F68" w:rsidP="009B4F68">
      <w:pPr>
        <w:pStyle w:val="Heading2"/>
      </w:pPr>
      <w:r>
        <w:t>Maritime Cloud</w:t>
      </w:r>
    </w:p>
    <w:p w:rsidR="009B4F68" w:rsidRDefault="009B4F68" w:rsidP="007015FC">
      <w:pPr>
        <w:pStyle w:val="BodyText"/>
      </w:pPr>
      <w:r>
        <w:lastRenderedPageBreak/>
        <w:t>Referencing Documents: 9.19, 9.21, 9.22, 9.23, 9.24, 9.25, 9.26</w:t>
      </w:r>
    </w:p>
    <w:p w:rsidR="009B4F68" w:rsidRDefault="009B4F68" w:rsidP="007015FC">
      <w:pPr>
        <w:pStyle w:val="BodyText"/>
      </w:pPr>
      <w:r>
        <w:t xml:space="preserve">The MCDF intent to produce an IALA </w:t>
      </w:r>
      <w:proofErr w:type="spellStart"/>
      <w:r>
        <w:t>Guidline</w:t>
      </w:r>
      <w:proofErr w:type="spellEnd"/>
      <w:r>
        <w:t xml:space="preserve"> for the Maritime Cloud </w:t>
      </w:r>
      <w:proofErr w:type="spellStart"/>
      <w:r>
        <w:t>componentens</w:t>
      </w:r>
      <w:proofErr w:type="spellEnd"/>
      <w:r>
        <w:t>. The Mentioned documents have to be reviewed and potentially approved.</w:t>
      </w:r>
    </w:p>
    <w:p w:rsidR="000863CF" w:rsidRDefault="000863CF" w:rsidP="007C4857">
      <w:pPr>
        <w:pStyle w:val="Heading2"/>
      </w:pPr>
      <w:r>
        <w:t>Risk Management Plan</w:t>
      </w:r>
    </w:p>
    <w:p w:rsidR="000863CF" w:rsidRDefault="000863CF" w:rsidP="007015FC">
      <w:pPr>
        <w:pStyle w:val="BodyText"/>
      </w:pPr>
      <w:r>
        <w:t>Referencing Documents</w:t>
      </w:r>
      <w:r w:rsidR="007C4857">
        <w:t>: 9.1., 9.2, 9.3</w:t>
      </w:r>
    </w:p>
    <w:p w:rsidR="007C4857" w:rsidRDefault="007C4857" w:rsidP="007015FC">
      <w:pPr>
        <w:pStyle w:val="BodyText"/>
      </w:pPr>
      <w:r>
        <w:t xml:space="preserve">The work on the RMP was postponed from ENAV19. No further input made for ENAV20. The study from BIMCO (document 9.1) has to be integrated. </w:t>
      </w:r>
    </w:p>
    <w:p w:rsidR="007015FC" w:rsidRDefault="007015FC" w:rsidP="00E176FE">
      <w:pPr>
        <w:pStyle w:val="Heading1"/>
      </w:pPr>
      <w:r>
        <w:t>Time Schedule</w:t>
      </w:r>
    </w:p>
    <w:tbl>
      <w:tblPr>
        <w:tblW w:w="50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670"/>
        <w:gridCol w:w="1613"/>
        <w:gridCol w:w="1738"/>
        <w:gridCol w:w="2108"/>
        <w:gridCol w:w="1821"/>
      </w:tblGrid>
      <w:tr w:rsidR="007015FC" w:rsidRPr="007C4857" w:rsidTr="007015FC">
        <w:trPr>
          <w:jc w:val="center"/>
        </w:trPr>
        <w:tc>
          <w:tcPr>
            <w:tcW w:w="473"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7015FC" w:rsidRDefault="007015FC">
            <w:pPr>
              <w:spacing w:before="120" w:after="120"/>
              <w:jc w:val="center"/>
              <w:rPr>
                <w:rFonts w:ascii="Calibri" w:hAnsi="Calibri" w:cs="Arial"/>
                <w:b/>
                <w:bCs/>
                <w:color w:val="FFFFFF"/>
                <w:szCs w:val="24"/>
              </w:rPr>
            </w:pPr>
            <w:r>
              <w:rPr>
                <w:rFonts w:ascii="Calibri" w:hAnsi="Calibri" w:cs="Arial"/>
                <w:b/>
                <w:bCs/>
                <w:color w:val="FFFFFF"/>
              </w:rPr>
              <w:t>Time</w:t>
            </w:r>
          </w:p>
        </w:tc>
        <w:tc>
          <w:tcPr>
            <w:tcW w:w="844"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7015FC" w:rsidRDefault="007015FC">
            <w:pPr>
              <w:spacing w:before="120" w:after="120"/>
              <w:jc w:val="center"/>
              <w:rPr>
                <w:rFonts w:ascii="Calibri" w:hAnsi="Calibri" w:cs="Arial"/>
                <w:b/>
                <w:bCs/>
                <w:color w:val="FFFFFF"/>
                <w:lang w:val="en-US"/>
              </w:rPr>
            </w:pPr>
            <w:r>
              <w:rPr>
                <w:rFonts w:ascii="Calibri" w:hAnsi="Calibri" w:cs="Arial"/>
                <w:b/>
                <w:bCs/>
                <w:color w:val="FFFFFF"/>
                <w:lang w:val="en-US"/>
              </w:rPr>
              <w:t>Monday</w:t>
            </w:r>
          </w:p>
        </w:tc>
        <w:tc>
          <w:tcPr>
            <w:tcW w:w="816"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7015FC" w:rsidRDefault="007015FC">
            <w:pPr>
              <w:spacing w:before="120" w:after="120"/>
              <w:jc w:val="center"/>
              <w:rPr>
                <w:rFonts w:ascii="Calibri" w:hAnsi="Calibri" w:cs="Arial"/>
                <w:b/>
                <w:bCs/>
                <w:color w:val="FFFFFF"/>
                <w:lang w:val="en-US"/>
              </w:rPr>
            </w:pPr>
            <w:r>
              <w:rPr>
                <w:rFonts w:ascii="Calibri" w:hAnsi="Calibri" w:cs="Arial"/>
                <w:b/>
                <w:bCs/>
                <w:color w:val="FFFFFF"/>
                <w:lang w:val="en-US"/>
              </w:rPr>
              <w:t>Tuesday</w:t>
            </w:r>
          </w:p>
        </w:tc>
        <w:tc>
          <w:tcPr>
            <w:tcW w:w="879"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7015FC" w:rsidRDefault="007015FC">
            <w:pPr>
              <w:spacing w:before="120" w:after="120"/>
              <w:jc w:val="center"/>
              <w:rPr>
                <w:rFonts w:ascii="Calibri" w:hAnsi="Calibri" w:cs="Arial"/>
                <w:b/>
                <w:bCs/>
                <w:color w:val="FFFFFF"/>
              </w:rPr>
            </w:pPr>
            <w:r>
              <w:rPr>
                <w:rFonts w:ascii="Calibri" w:hAnsi="Calibri" w:cs="Arial"/>
                <w:b/>
                <w:bCs/>
                <w:color w:val="FFFFFF"/>
              </w:rPr>
              <w:t>Wednesday</w:t>
            </w:r>
          </w:p>
        </w:tc>
        <w:tc>
          <w:tcPr>
            <w:tcW w:w="1066"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7015FC" w:rsidRDefault="007015FC">
            <w:pPr>
              <w:spacing w:before="120" w:after="120"/>
              <w:jc w:val="center"/>
              <w:rPr>
                <w:rFonts w:ascii="Calibri" w:hAnsi="Calibri" w:cs="Arial"/>
                <w:b/>
                <w:bCs/>
                <w:color w:val="FFFFFF"/>
              </w:rPr>
            </w:pPr>
            <w:r>
              <w:rPr>
                <w:rFonts w:ascii="Calibri" w:hAnsi="Calibri" w:cs="Arial"/>
                <w:b/>
                <w:bCs/>
                <w:color w:val="FFFFFF"/>
              </w:rPr>
              <w:t>Thursday</w:t>
            </w:r>
          </w:p>
        </w:tc>
        <w:tc>
          <w:tcPr>
            <w:tcW w:w="921"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7015FC" w:rsidRDefault="007015FC">
            <w:pPr>
              <w:spacing w:before="120" w:after="120"/>
              <w:jc w:val="center"/>
              <w:rPr>
                <w:rFonts w:ascii="Calibri" w:hAnsi="Calibri" w:cs="Arial"/>
                <w:b/>
                <w:bCs/>
                <w:color w:val="FFFFFF"/>
              </w:rPr>
            </w:pPr>
            <w:r>
              <w:rPr>
                <w:rFonts w:ascii="Calibri" w:hAnsi="Calibri" w:cs="Arial"/>
                <w:b/>
                <w:bCs/>
                <w:color w:val="FFFFFF"/>
              </w:rPr>
              <w:t>Friday</w:t>
            </w:r>
          </w:p>
        </w:tc>
      </w:tr>
      <w:tr w:rsidR="007015FC" w:rsidRPr="007015FC" w:rsidTr="007015FC">
        <w:trPr>
          <w:trHeight w:val="1170"/>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sz w:val="20"/>
              </w:rPr>
            </w:pPr>
            <w:r>
              <w:rPr>
                <w:rFonts w:ascii="Calibri" w:hAnsi="Calibri" w:cs="Arial"/>
                <w:sz w:val="20"/>
              </w:rPr>
              <w:t>AM</w:t>
            </w:r>
          </w:p>
          <w:p w:rsidR="007015FC" w:rsidRDefault="007015FC">
            <w:pPr>
              <w:spacing w:before="120" w:after="120"/>
              <w:jc w:val="center"/>
              <w:rPr>
                <w:rFonts w:ascii="Calibri" w:hAnsi="Calibri" w:cs="Arial"/>
                <w:sz w:val="20"/>
              </w:rPr>
            </w:pPr>
            <w:r>
              <w:rPr>
                <w:rFonts w:ascii="Calibri" w:hAnsi="Calibri" w:cs="Arial"/>
                <w:sz w:val="20"/>
              </w:rPr>
              <w:t>Start 0900</w:t>
            </w:r>
          </w:p>
        </w:tc>
        <w:tc>
          <w:tcPr>
            <w:tcW w:w="844"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60" w:after="60"/>
              <w:jc w:val="center"/>
              <w:rPr>
                <w:rFonts w:ascii="Calibri" w:hAnsi="Calibri" w:cs="Arial"/>
                <w:sz w:val="20"/>
              </w:rPr>
            </w:pPr>
            <w:r>
              <w:rPr>
                <w:rFonts w:ascii="Calibri" w:hAnsi="Calibri" w:cs="Arial"/>
                <w:sz w:val="20"/>
              </w:rPr>
              <w:t>Chairman’s meeting</w:t>
            </w:r>
          </w:p>
          <w:p w:rsidR="007015FC" w:rsidRDefault="007015FC">
            <w:pPr>
              <w:spacing w:before="60" w:after="60"/>
              <w:jc w:val="center"/>
              <w:rPr>
                <w:rFonts w:ascii="Calibri" w:hAnsi="Calibri" w:cs="Arial"/>
                <w:color w:val="FF0000"/>
                <w:sz w:val="20"/>
              </w:rPr>
            </w:pPr>
            <w:r>
              <w:rPr>
                <w:rFonts w:ascii="Calibri" w:hAnsi="Calibri" w:cs="Arial"/>
                <w:color w:val="FF0000"/>
                <w:sz w:val="20"/>
              </w:rPr>
              <w:t>Start 0900</w:t>
            </w:r>
          </w:p>
        </w:tc>
        <w:tc>
          <w:tcPr>
            <w:tcW w:w="816"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after="60"/>
              <w:jc w:val="center"/>
              <w:rPr>
                <w:rFonts w:ascii="Calibri" w:hAnsi="Calibri" w:cs="Arial"/>
                <w:sz w:val="20"/>
              </w:rPr>
            </w:pPr>
            <w:r>
              <w:rPr>
                <w:rFonts w:ascii="Calibri" w:hAnsi="Calibri" w:cs="Arial"/>
                <w:sz w:val="20"/>
              </w:rPr>
              <w:t>Workplan and Input Paper Reviews</w:t>
            </w:r>
          </w:p>
        </w:tc>
        <w:tc>
          <w:tcPr>
            <w:tcW w:w="879"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Sub Working Groups on Documents</w:t>
            </w:r>
          </w:p>
        </w:tc>
        <w:tc>
          <w:tcPr>
            <w:tcW w:w="1066"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Review Of Output Documents</w:t>
            </w:r>
          </w:p>
        </w:tc>
        <w:tc>
          <w:tcPr>
            <w:tcW w:w="921"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60" w:after="60"/>
              <w:jc w:val="center"/>
              <w:rPr>
                <w:rFonts w:ascii="Calibri" w:hAnsi="Calibri" w:cs="Arial"/>
                <w:sz w:val="20"/>
              </w:rPr>
            </w:pPr>
            <w:r>
              <w:rPr>
                <w:rFonts w:ascii="Calibri" w:hAnsi="Calibri" w:cs="Arial"/>
                <w:sz w:val="20"/>
              </w:rPr>
              <w:t>PLENARY</w:t>
            </w:r>
          </w:p>
          <w:p w:rsidR="007015FC" w:rsidRDefault="007015FC">
            <w:pPr>
              <w:spacing w:before="120" w:after="120"/>
              <w:jc w:val="center"/>
              <w:rPr>
                <w:rFonts w:ascii="Calibri" w:hAnsi="Calibri" w:cs="Arial"/>
                <w:sz w:val="20"/>
              </w:rPr>
            </w:pPr>
            <w:r>
              <w:rPr>
                <w:rFonts w:ascii="Calibri" w:hAnsi="Calibri" w:cs="Arial"/>
                <w:sz w:val="20"/>
              </w:rPr>
              <w:t>Review of output papers</w:t>
            </w:r>
          </w:p>
        </w:tc>
      </w:tr>
      <w:tr w:rsidR="007015FC" w:rsidTr="007015FC">
        <w:trPr>
          <w:trHeight w:val="350"/>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1030 - 1100</w:t>
            </w:r>
          </w:p>
        </w:tc>
        <w:tc>
          <w:tcPr>
            <w:tcW w:w="84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BREAK</w:t>
            </w:r>
          </w:p>
        </w:tc>
        <w:tc>
          <w:tcPr>
            <w:tcW w:w="81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b/>
                <w:i/>
                <w:sz w:val="20"/>
              </w:rPr>
            </w:pPr>
            <w:r>
              <w:rPr>
                <w:rFonts w:ascii="Calibri" w:hAnsi="Calibri" w:cs="Arial"/>
                <w:b/>
                <w:i/>
                <w:sz w:val="20"/>
              </w:rPr>
              <w:t>Committee Photograph</w:t>
            </w:r>
          </w:p>
        </w:tc>
        <w:tc>
          <w:tcPr>
            <w:tcW w:w="879"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7015FC" w:rsidRDefault="007015FC">
            <w:pPr>
              <w:jc w:val="center"/>
              <w:rPr>
                <w:rFonts w:ascii="Calibri" w:hAnsi="Calibri" w:cs="Times New Roman"/>
              </w:rPr>
            </w:pPr>
            <w:r>
              <w:rPr>
                <w:rFonts w:ascii="Calibri" w:hAnsi="Calibri" w:cs="Arial"/>
                <w:sz w:val="20"/>
              </w:rPr>
              <w:t>BREAK</w:t>
            </w:r>
          </w:p>
        </w:tc>
        <w:tc>
          <w:tcPr>
            <w:tcW w:w="1066"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7015FC" w:rsidRDefault="007015FC">
            <w:pPr>
              <w:jc w:val="center"/>
              <w:rPr>
                <w:rFonts w:ascii="Calibri" w:hAnsi="Calibri"/>
              </w:rPr>
            </w:pPr>
            <w:r>
              <w:rPr>
                <w:rFonts w:ascii="Calibri" w:hAnsi="Calibri" w:cs="Arial"/>
                <w:sz w:val="20"/>
              </w:rPr>
              <w:t>BREAK</w:t>
            </w: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jc w:val="center"/>
              <w:rPr>
                <w:rFonts w:ascii="Calibri" w:hAnsi="Calibri"/>
              </w:rPr>
            </w:pPr>
            <w:r>
              <w:rPr>
                <w:rFonts w:ascii="Calibri" w:hAnsi="Calibri" w:cs="Arial"/>
                <w:sz w:val="20"/>
              </w:rPr>
              <w:t>BREAK</w:t>
            </w:r>
          </w:p>
        </w:tc>
      </w:tr>
      <w:tr w:rsidR="007015FC" w:rsidRPr="007015FC" w:rsidTr="007015F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sz w:val="20"/>
              </w:rPr>
            </w:pPr>
            <w:r>
              <w:rPr>
                <w:rFonts w:ascii="Calibri" w:hAnsi="Calibri" w:cs="Arial"/>
                <w:sz w:val="20"/>
              </w:rPr>
              <w:t>AM</w:t>
            </w:r>
          </w:p>
        </w:tc>
        <w:tc>
          <w:tcPr>
            <w:tcW w:w="844"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60" w:after="60"/>
              <w:jc w:val="center"/>
              <w:rPr>
                <w:rFonts w:ascii="Calibri" w:hAnsi="Calibri" w:cs="Arial"/>
                <w:sz w:val="20"/>
              </w:rPr>
            </w:pPr>
            <w:r>
              <w:rPr>
                <w:rFonts w:ascii="Calibri" w:hAnsi="Calibri" w:cs="Arial"/>
                <w:sz w:val="20"/>
              </w:rPr>
              <w:t xml:space="preserve">Meeting of Chairs &amp; </w:t>
            </w:r>
          </w:p>
          <w:p w:rsidR="007015FC" w:rsidRDefault="007015FC">
            <w:pPr>
              <w:spacing w:before="60" w:after="60"/>
              <w:jc w:val="center"/>
              <w:rPr>
                <w:rFonts w:ascii="Calibri" w:hAnsi="Calibri" w:cs="Arial"/>
                <w:sz w:val="20"/>
              </w:rPr>
            </w:pPr>
            <w:r>
              <w:rPr>
                <w:rFonts w:ascii="Calibri" w:hAnsi="Calibri" w:cs="Arial"/>
                <w:sz w:val="20"/>
              </w:rPr>
              <w:t>Vice Chairs</w:t>
            </w:r>
          </w:p>
          <w:p w:rsidR="007015FC" w:rsidRDefault="007015FC">
            <w:pPr>
              <w:spacing w:before="60" w:after="60"/>
              <w:jc w:val="center"/>
              <w:rPr>
                <w:rFonts w:ascii="Calibri" w:hAnsi="Calibri" w:cs="Arial"/>
                <w:color w:val="FF0000"/>
                <w:sz w:val="20"/>
              </w:rPr>
            </w:pPr>
            <w:r>
              <w:rPr>
                <w:rFonts w:ascii="Calibri" w:hAnsi="Calibri" w:cs="Arial"/>
                <w:color w:val="FF0000"/>
                <w:sz w:val="20"/>
              </w:rPr>
              <w:t>Ends 1200</w:t>
            </w:r>
          </w:p>
        </w:tc>
        <w:tc>
          <w:tcPr>
            <w:tcW w:w="816" w:type="pct"/>
            <w:tcBorders>
              <w:top w:val="single" w:sz="4" w:space="0" w:color="auto"/>
              <w:left w:val="single" w:sz="4" w:space="0" w:color="auto"/>
              <w:bottom w:val="single" w:sz="4" w:space="0" w:color="auto"/>
              <w:right w:val="single" w:sz="4" w:space="0" w:color="auto"/>
            </w:tcBorders>
            <w:vAlign w:val="center"/>
            <w:hideMark/>
          </w:tcPr>
          <w:p w:rsidR="007015FC" w:rsidRDefault="00E176FE">
            <w:pPr>
              <w:spacing w:after="60"/>
              <w:jc w:val="center"/>
              <w:rPr>
                <w:rFonts w:ascii="Calibri" w:hAnsi="Calibri" w:cs="Arial"/>
                <w:sz w:val="20"/>
              </w:rPr>
            </w:pPr>
            <w:r>
              <w:rPr>
                <w:rFonts w:ascii="Calibri" w:hAnsi="Calibri" w:cs="Arial"/>
                <w:sz w:val="20"/>
              </w:rPr>
              <w:t xml:space="preserve">Joint WG 1 and WG 4 meeting on Topic  </w:t>
            </w:r>
            <w:r>
              <w:rPr>
                <w:rFonts w:ascii="Calibri" w:hAnsi="Calibri" w:cs="Arial"/>
                <w:sz w:val="20"/>
              </w:rPr>
              <w:fldChar w:fldCharType="begin"/>
            </w:r>
            <w:r>
              <w:rPr>
                <w:rFonts w:ascii="Calibri" w:hAnsi="Calibri" w:cs="Arial"/>
                <w:sz w:val="20"/>
              </w:rPr>
              <w:instrText xml:space="preserve"> REF _Ref476759126 \r \h </w:instrText>
            </w:r>
            <w:r>
              <w:rPr>
                <w:rFonts w:ascii="Calibri" w:hAnsi="Calibri" w:cs="Arial"/>
                <w:sz w:val="20"/>
              </w:rPr>
            </w:r>
            <w:r>
              <w:rPr>
                <w:rFonts w:ascii="Calibri" w:hAnsi="Calibri" w:cs="Arial"/>
                <w:sz w:val="20"/>
              </w:rPr>
              <w:fldChar w:fldCharType="separate"/>
            </w:r>
            <w:r w:rsidR="00B655A4">
              <w:rPr>
                <w:rFonts w:ascii="Calibri" w:hAnsi="Calibri" w:cs="Arial"/>
                <w:sz w:val="20"/>
              </w:rPr>
              <w:t>3.4</w:t>
            </w:r>
            <w:r>
              <w:rPr>
                <w:rFonts w:ascii="Calibri" w:hAnsi="Calibri" w:cs="Arial"/>
                <w:sz w:val="20"/>
              </w:rPr>
              <w:fldChar w:fldCharType="end"/>
            </w:r>
          </w:p>
        </w:tc>
        <w:tc>
          <w:tcPr>
            <w:tcW w:w="879"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Sub Working Groups on Documents</w:t>
            </w:r>
          </w:p>
        </w:tc>
        <w:tc>
          <w:tcPr>
            <w:tcW w:w="1066"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Final Report</w:t>
            </w:r>
          </w:p>
        </w:tc>
        <w:tc>
          <w:tcPr>
            <w:tcW w:w="921"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60" w:after="60"/>
              <w:jc w:val="center"/>
              <w:rPr>
                <w:rFonts w:ascii="Calibri" w:hAnsi="Calibri" w:cs="Arial"/>
                <w:sz w:val="20"/>
              </w:rPr>
            </w:pPr>
            <w:r>
              <w:rPr>
                <w:rFonts w:ascii="Calibri" w:hAnsi="Calibri" w:cs="Arial"/>
                <w:sz w:val="20"/>
              </w:rPr>
              <w:t>PLENARY</w:t>
            </w:r>
          </w:p>
          <w:p w:rsidR="007015FC" w:rsidRDefault="007015FC">
            <w:pPr>
              <w:spacing w:before="120" w:after="120"/>
              <w:jc w:val="center"/>
              <w:rPr>
                <w:rFonts w:ascii="Calibri" w:hAnsi="Calibri" w:cs="Arial"/>
                <w:sz w:val="20"/>
              </w:rPr>
            </w:pPr>
            <w:r>
              <w:rPr>
                <w:rFonts w:ascii="Calibri" w:hAnsi="Calibri" w:cs="Arial"/>
                <w:sz w:val="20"/>
              </w:rPr>
              <w:t>Review of output papers</w:t>
            </w:r>
          </w:p>
          <w:p w:rsidR="007015FC" w:rsidRDefault="007015FC">
            <w:pPr>
              <w:spacing w:before="120" w:after="120"/>
              <w:jc w:val="center"/>
              <w:rPr>
                <w:rFonts w:ascii="Calibri" w:hAnsi="Calibri" w:cs="Arial"/>
                <w:b/>
                <w:sz w:val="20"/>
              </w:rPr>
            </w:pPr>
            <w:r>
              <w:rPr>
                <w:rFonts w:ascii="Calibri" w:hAnsi="Calibri" w:cs="Arial"/>
                <w:sz w:val="20"/>
              </w:rPr>
              <w:t>Comments on draft Report</w:t>
            </w:r>
          </w:p>
        </w:tc>
      </w:tr>
      <w:tr w:rsidR="007015FC" w:rsidTr="007015FC">
        <w:trPr>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1315-1415</w:t>
            </w:r>
          </w:p>
        </w:tc>
        <w:tc>
          <w:tcPr>
            <w:tcW w:w="844" w:type="pct"/>
            <w:tcBorders>
              <w:top w:val="single" w:sz="4" w:space="0" w:color="auto"/>
              <w:left w:val="single" w:sz="4" w:space="0" w:color="auto"/>
              <w:bottom w:val="single" w:sz="4" w:space="0" w:color="auto"/>
              <w:right w:val="single" w:sz="4" w:space="0" w:color="auto"/>
            </w:tcBorders>
            <w:shd w:val="clear" w:color="auto" w:fill="D9D9D9"/>
            <w:vAlign w:val="center"/>
          </w:tcPr>
          <w:p w:rsidR="007015FC" w:rsidRDefault="007015FC">
            <w:pPr>
              <w:spacing w:before="60" w:after="60"/>
              <w:jc w:val="center"/>
              <w:rPr>
                <w:rFonts w:ascii="Calibri" w:hAnsi="Calibri" w:cs="Arial"/>
                <w:sz w:val="20"/>
              </w:rPr>
            </w:pPr>
          </w:p>
        </w:tc>
        <w:tc>
          <w:tcPr>
            <w:tcW w:w="81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LUNCH</w:t>
            </w:r>
          </w:p>
        </w:tc>
        <w:tc>
          <w:tcPr>
            <w:tcW w:w="87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LUNCH</w:t>
            </w:r>
          </w:p>
        </w:tc>
        <w:tc>
          <w:tcPr>
            <w:tcW w:w="106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LUNCH</w:t>
            </w:r>
          </w:p>
          <w:p w:rsidR="007015FC" w:rsidRDefault="007015FC">
            <w:pPr>
              <w:spacing w:before="120" w:after="120"/>
              <w:jc w:val="center"/>
              <w:rPr>
                <w:rFonts w:ascii="Calibri" w:hAnsi="Calibri" w:cs="Arial"/>
                <w:sz w:val="20"/>
                <w:highlight w:val="yellow"/>
              </w:rPr>
            </w:pPr>
            <w:r>
              <w:rPr>
                <w:rFonts w:ascii="Calibri" w:hAnsi="Calibri" w:cs="Arial"/>
                <w:sz w:val="20"/>
                <w:highlight w:val="yellow"/>
              </w:rPr>
              <w:t xml:space="preserve">Deadline for WG reports </w:t>
            </w:r>
          </w:p>
          <w:p w:rsidR="007015FC" w:rsidRDefault="007015FC">
            <w:pPr>
              <w:spacing w:before="120" w:after="120"/>
              <w:jc w:val="center"/>
              <w:rPr>
                <w:rFonts w:ascii="Calibri" w:hAnsi="Calibri" w:cs="Arial"/>
                <w:sz w:val="20"/>
              </w:rPr>
            </w:pPr>
            <w:r>
              <w:rPr>
                <w:rFonts w:ascii="Calibri" w:hAnsi="Calibri" w:cs="Arial"/>
                <w:sz w:val="20"/>
                <w:highlight w:val="yellow"/>
              </w:rPr>
              <w:t>Deadline for plenary docs from WGs</w:t>
            </w: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Close by 1300</w:t>
            </w:r>
          </w:p>
        </w:tc>
      </w:tr>
      <w:tr w:rsidR="007015FC" w:rsidTr="007015F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sz w:val="20"/>
              </w:rPr>
            </w:pPr>
            <w:r>
              <w:rPr>
                <w:rFonts w:ascii="Calibri" w:hAnsi="Calibri" w:cs="Arial"/>
                <w:sz w:val="20"/>
              </w:rPr>
              <w:t>1415-1530</w:t>
            </w:r>
          </w:p>
        </w:tc>
        <w:tc>
          <w:tcPr>
            <w:tcW w:w="844"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60" w:after="60"/>
              <w:jc w:val="center"/>
              <w:rPr>
                <w:rFonts w:ascii="Calibri" w:hAnsi="Calibri" w:cs="Arial"/>
                <w:sz w:val="20"/>
              </w:rPr>
            </w:pPr>
            <w:r>
              <w:rPr>
                <w:rFonts w:ascii="Calibri" w:hAnsi="Calibri" w:cs="Arial"/>
                <w:sz w:val="20"/>
              </w:rPr>
              <w:t>PLENARY</w:t>
            </w:r>
          </w:p>
          <w:p w:rsidR="007015FC" w:rsidRDefault="007015FC">
            <w:pPr>
              <w:spacing w:before="60" w:after="60"/>
              <w:jc w:val="center"/>
              <w:rPr>
                <w:rFonts w:ascii="Calibri" w:hAnsi="Calibri" w:cs="Arial"/>
                <w:color w:val="FF0000"/>
                <w:sz w:val="20"/>
              </w:rPr>
            </w:pPr>
            <w:r>
              <w:rPr>
                <w:rFonts w:ascii="Calibri" w:hAnsi="Calibri" w:cs="Arial"/>
                <w:color w:val="FF0000"/>
                <w:sz w:val="20"/>
              </w:rPr>
              <w:t>1300 start</w:t>
            </w:r>
          </w:p>
        </w:tc>
        <w:tc>
          <w:tcPr>
            <w:tcW w:w="816"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sz w:val="20"/>
              </w:rPr>
            </w:pPr>
            <w:r>
              <w:rPr>
                <w:rFonts w:ascii="Calibri" w:hAnsi="Calibri" w:cs="Arial"/>
                <w:sz w:val="20"/>
              </w:rPr>
              <w:t>Working Groups</w:t>
            </w:r>
          </w:p>
        </w:tc>
        <w:tc>
          <w:tcPr>
            <w:tcW w:w="879"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Sub Working Groups on Documents</w:t>
            </w:r>
          </w:p>
        </w:tc>
        <w:tc>
          <w:tcPr>
            <w:tcW w:w="1066"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AOB</w:t>
            </w:r>
          </w:p>
        </w:tc>
        <w:tc>
          <w:tcPr>
            <w:tcW w:w="921" w:type="pct"/>
            <w:tcBorders>
              <w:top w:val="single" w:sz="4" w:space="0" w:color="auto"/>
              <w:left w:val="single" w:sz="4" w:space="0" w:color="auto"/>
              <w:bottom w:val="single" w:sz="4" w:space="0" w:color="auto"/>
              <w:right w:val="single" w:sz="4" w:space="0" w:color="auto"/>
            </w:tcBorders>
            <w:vAlign w:val="center"/>
          </w:tcPr>
          <w:p w:rsidR="007015FC" w:rsidRDefault="007015FC">
            <w:pPr>
              <w:spacing w:before="120" w:after="120"/>
              <w:jc w:val="center"/>
              <w:rPr>
                <w:rFonts w:ascii="Calibri" w:hAnsi="Calibri" w:cs="Arial"/>
                <w:sz w:val="20"/>
                <w:lang w:eastAsia="zh-CN"/>
              </w:rPr>
            </w:pPr>
          </w:p>
        </w:tc>
      </w:tr>
      <w:tr w:rsidR="007015FC" w:rsidTr="007015FC">
        <w:trPr>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lang w:eastAsia="en-US"/>
              </w:rPr>
            </w:pPr>
            <w:r>
              <w:rPr>
                <w:rFonts w:ascii="Calibri" w:hAnsi="Calibri" w:cs="Arial"/>
                <w:sz w:val="20"/>
              </w:rPr>
              <w:t>1530 – 1600</w:t>
            </w:r>
          </w:p>
        </w:tc>
        <w:tc>
          <w:tcPr>
            <w:tcW w:w="84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jc w:val="center"/>
              <w:rPr>
                <w:rFonts w:ascii="Calibri" w:hAnsi="Calibri" w:cs="Times New Roman"/>
              </w:rPr>
            </w:pPr>
            <w:r>
              <w:rPr>
                <w:rFonts w:ascii="Calibri" w:hAnsi="Calibri" w:cs="Arial"/>
                <w:sz w:val="20"/>
              </w:rPr>
              <w:t>BREAK</w:t>
            </w:r>
          </w:p>
        </w:tc>
        <w:tc>
          <w:tcPr>
            <w:tcW w:w="816"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7015FC" w:rsidRDefault="007015FC">
            <w:pPr>
              <w:jc w:val="center"/>
              <w:rPr>
                <w:rFonts w:ascii="Calibri" w:hAnsi="Calibri"/>
              </w:rPr>
            </w:pPr>
            <w:r>
              <w:rPr>
                <w:rFonts w:ascii="Calibri" w:hAnsi="Calibri" w:cs="Arial"/>
                <w:sz w:val="20"/>
              </w:rPr>
              <w:t>BREAK</w:t>
            </w:r>
          </w:p>
        </w:tc>
        <w:tc>
          <w:tcPr>
            <w:tcW w:w="879" w:type="pct"/>
            <w:tcBorders>
              <w:top w:val="single" w:sz="4" w:space="0" w:color="auto"/>
              <w:left w:val="single" w:sz="4" w:space="0" w:color="auto"/>
              <w:bottom w:val="single" w:sz="4" w:space="0" w:color="auto"/>
              <w:right w:val="single" w:sz="4" w:space="0" w:color="auto"/>
            </w:tcBorders>
            <w:shd w:val="clear" w:color="auto" w:fill="E0E0E0"/>
            <w:vAlign w:val="center"/>
            <w:hideMark/>
          </w:tcPr>
          <w:p w:rsidR="007015FC" w:rsidRDefault="007015FC">
            <w:pPr>
              <w:jc w:val="center"/>
              <w:rPr>
                <w:rFonts w:ascii="Calibri" w:hAnsi="Calibri"/>
              </w:rPr>
            </w:pPr>
            <w:r>
              <w:rPr>
                <w:rFonts w:ascii="Calibri" w:hAnsi="Calibri" w:cs="Arial"/>
                <w:sz w:val="20"/>
              </w:rPr>
              <w:t>BREAK</w:t>
            </w:r>
          </w:p>
        </w:tc>
        <w:tc>
          <w:tcPr>
            <w:tcW w:w="106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120" w:after="120"/>
              <w:jc w:val="center"/>
              <w:rPr>
                <w:rFonts w:ascii="Calibri" w:hAnsi="Calibri" w:cs="Arial"/>
                <w:sz w:val="20"/>
              </w:rPr>
            </w:pPr>
            <w:r>
              <w:rPr>
                <w:rFonts w:ascii="Calibri" w:hAnsi="Calibri" w:cs="Arial"/>
                <w:sz w:val="20"/>
              </w:rPr>
              <w:t>BREAK</w:t>
            </w: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tcPr>
          <w:p w:rsidR="007015FC" w:rsidRDefault="007015FC">
            <w:pPr>
              <w:spacing w:before="120" w:after="120"/>
              <w:jc w:val="center"/>
              <w:rPr>
                <w:rFonts w:ascii="Calibri" w:hAnsi="Calibri" w:cs="Arial"/>
                <w:sz w:val="20"/>
              </w:rPr>
            </w:pPr>
          </w:p>
        </w:tc>
      </w:tr>
      <w:tr w:rsidR="007015FC" w:rsidTr="007015F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sz w:val="20"/>
              </w:rPr>
            </w:pPr>
            <w:r>
              <w:rPr>
                <w:rFonts w:ascii="Calibri" w:hAnsi="Calibri" w:cs="Arial"/>
                <w:sz w:val="20"/>
              </w:rPr>
              <w:t>1600-1730</w:t>
            </w:r>
          </w:p>
        </w:tc>
        <w:tc>
          <w:tcPr>
            <w:tcW w:w="844" w:type="pct"/>
            <w:tcBorders>
              <w:top w:val="single" w:sz="4" w:space="0" w:color="auto"/>
              <w:left w:val="single" w:sz="4" w:space="0" w:color="auto"/>
              <w:bottom w:val="single" w:sz="4" w:space="0" w:color="auto"/>
              <w:right w:val="single" w:sz="4" w:space="0" w:color="auto"/>
            </w:tcBorders>
            <w:vAlign w:val="center"/>
          </w:tcPr>
          <w:p w:rsidR="007015FC" w:rsidRDefault="007015FC">
            <w:pPr>
              <w:spacing w:before="60" w:after="60"/>
              <w:jc w:val="center"/>
              <w:rPr>
                <w:rFonts w:ascii="Calibri" w:hAnsi="Calibri" w:cs="Arial"/>
                <w:color w:val="FF0000"/>
                <w:sz w:val="20"/>
              </w:rPr>
            </w:pPr>
            <w:r>
              <w:rPr>
                <w:rFonts w:ascii="Calibri" w:hAnsi="Calibri" w:cs="Arial"/>
                <w:sz w:val="20"/>
              </w:rPr>
              <w:t>PLENARY</w:t>
            </w:r>
            <w:r>
              <w:rPr>
                <w:rFonts w:ascii="Calibri" w:hAnsi="Calibri" w:cs="Arial"/>
                <w:color w:val="FF0000"/>
                <w:sz w:val="20"/>
              </w:rPr>
              <w:t xml:space="preserve"> </w:t>
            </w:r>
          </w:p>
          <w:p w:rsidR="007015FC" w:rsidRDefault="007015FC">
            <w:pPr>
              <w:spacing w:before="60" w:after="60"/>
              <w:jc w:val="center"/>
              <w:rPr>
                <w:rFonts w:ascii="Calibri" w:hAnsi="Calibri" w:cs="Arial"/>
                <w:sz w:val="20"/>
              </w:rPr>
            </w:pPr>
          </w:p>
        </w:tc>
        <w:tc>
          <w:tcPr>
            <w:tcW w:w="816"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Input Paper Reviews</w:t>
            </w:r>
          </w:p>
        </w:tc>
        <w:tc>
          <w:tcPr>
            <w:tcW w:w="879" w:type="pct"/>
            <w:tcBorders>
              <w:top w:val="single" w:sz="4" w:space="0" w:color="auto"/>
              <w:left w:val="single" w:sz="4" w:space="0" w:color="auto"/>
              <w:bottom w:val="single" w:sz="4" w:space="0" w:color="auto"/>
              <w:right w:val="single" w:sz="4" w:space="0" w:color="auto"/>
            </w:tcBorders>
            <w:vAlign w:val="center"/>
            <w:hideMark/>
          </w:tcPr>
          <w:p w:rsidR="007015FC" w:rsidRDefault="000863CF">
            <w:pPr>
              <w:spacing w:before="120" w:after="120"/>
              <w:jc w:val="center"/>
              <w:rPr>
                <w:rFonts w:ascii="Calibri" w:hAnsi="Calibri" w:cs="Arial"/>
                <w:sz w:val="20"/>
              </w:rPr>
            </w:pPr>
            <w:r>
              <w:rPr>
                <w:rFonts w:ascii="Calibri" w:hAnsi="Calibri" w:cs="Arial"/>
                <w:sz w:val="20"/>
              </w:rPr>
              <w:t>Sub Working Groups on Documents</w:t>
            </w:r>
          </w:p>
        </w:tc>
        <w:tc>
          <w:tcPr>
            <w:tcW w:w="1066" w:type="pct"/>
            <w:tcBorders>
              <w:top w:val="single" w:sz="4" w:space="0" w:color="auto"/>
              <w:left w:val="single" w:sz="4" w:space="0" w:color="auto"/>
              <w:bottom w:val="single" w:sz="4" w:space="0" w:color="auto"/>
              <w:right w:val="single" w:sz="4" w:space="0" w:color="auto"/>
            </w:tcBorders>
            <w:vAlign w:val="center"/>
          </w:tcPr>
          <w:p w:rsidR="007015FC" w:rsidRDefault="007015FC">
            <w:pPr>
              <w:spacing w:before="120" w:after="60"/>
              <w:jc w:val="center"/>
              <w:rPr>
                <w:rFonts w:ascii="Calibri" w:hAnsi="Calibri" w:cs="Arial"/>
                <w:sz w:val="20"/>
              </w:rPr>
            </w:pPr>
            <w:r>
              <w:rPr>
                <w:rFonts w:ascii="Calibri" w:hAnsi="Calibri" w:cs="Arial"/>
                <w:sz w:val="20"/>
              </w:rPr>
              <w:t>PLENARY</w:t>
            </w:r>
          </w:p>
          <w:p w:rsidR="007015FC" w:rsidRDefault="007015FC">
            <w:pPr>
              <w:spacing w:before="120" w:after="60"/>
              <w:jc w:val="center"/>
              <w:rPr>
                <w:rFonts w:ascii="Calibri" w:hAnsi="Calibri" w:cs="Arial"/>
                <w:sz w:val="20"/>
              </w:rPr>
            </w:pPr>
            <w:r>
              <w:rPr>
                <w:rFonts w:ascii="Calibri" w:hAnsi="Calibri" w:cs="Arial"/>
                <w:sz w:val="20"/>
              </w:rPr>
              <w:t>Review of output papers</w:t>
            </w:r>
          </w:p>
          <w:p w:rsidR="007015FC" w:rsidRDefault="007015FC">
            <w:pPr>
              <w:spacing w:after="120"/>
              <w:jc w:val="center"/>
              <w:rPr>
                <w:rFonts w:ascii="Calibri" w:hAnsi="Calibri" w:cs="Arial"/>
                <w:b/>
                <w:sz w:val="20"/>
              </w:rPr>
            </w:pPr>
          </w:p>
        </w:tc>
        <w:tc>
          <w:tcPr>
            <w:tcW w:w="921" w:type="pct"/>
            <w:tcBorders>
              <w:top w:val="single" w:sz="4" w:space="0" w:color="auto"/>
              <w:left w:val="single" w:sz="4" w:space="0" w:color="auto"/>
              <w:bottom w:val="single" w:sz="4" w:space="0" w:color="auto"/>
              <w:right w:val="single" w:sz="4" w:space="0" w:color="auto"/>
            </w:tcBorders>
            <w:vAlign w:val="center"/>
          </w:tcPr>
          <w:p w:rsidR="007015FC" w:rsidRDefault="007015FC">
            <w:pPr>
              <w:spacing w:before="120" w:after="120"/>
              <w:jc w:val="center"/>
              <w:rPr>
                <w:rFonts w:ascii="Calibri" w:hAnsi="Calibri" w:cs="Arial"/>
                <w:sz w:val="20"/>
              </w:rPr>
            </w:pPr>
          </w:p>
        </w:tc>
      </w:tr>
      <w:tr w:rsidR="007015FC" w:rsidRPr="007015FC" w:rsidTr="007015FC">
        <w:trPr>
          <w:jc w:val="center"/>
        </w:trPr>
        <w:tc>
          <w:tcPr>
            <w:tcW w:w="473" w:type="pct"/>
            <w:tcBorders>
              <w:top w:val="single" w:sz="4" w:space="0" w:color="auto"/>
              <w:left w:val="single" w:sz="4" w:space="0" w:color="auto"/>
              <w:bottom w:val="single" w:sz="4" w:space="0" w:color="auto"/>
              <w:right w:val="single" w:sz="4" w:space="0" w:color="auto"/>
            </w:tcBorders>
            <w:shd w:val="clear" w:color="auto" w:fill="D9D9D9"/>
            <w:vAlign w:val="center"/>
          </w:tcPr>
          <w:p w:rsidR="007015FC" w:rsidRDefault="007015FC">
            <w:pPr>
              <w:spacing w:before="120" w:after="120"/>
              <w:jc w:val="center"/>
              <w:rPr>
                <w:rFonts w:ascii="Calibri" w:hAnsi="Calibri" w:cs="Arial"/>
                <w:sz w:val="12"/>
                <w:szCs w:val="12"/>
              </w:rPr>
            </w:pPr>
          </w:p>
        </w:tc>
        <w:tc>
          <w:tcPr>
            <w:tcW w:w="844" w:type="pct"/>
            <w:tcBorders>
              <w:top w:val="single" w:sz="4" w:space="0" w:color="auto"/>
              <w:left w:val="single" w:sz="4" w:space="0" w:color="auto"/>
              <w:bottom w:val="single" w:sz="4" w:space="0" w:color="auto"/>
              <w:right w:val="single" w:sz="4" w:space="0" w:color="auto"/>
            </w:tcBorders>
            <w:shd w:val="clear" w:color="auto" w:fill="D9D9D9"/>
            <w:vAlign w:val="center"/>
          </w:tcPr>
          <w:p w:rsidR="007015FC" w:rsidRDefault="007015FC">
            <w:pPr>
              <w:spacing w:before="120" w:after="120"/>
              <w:jc w:val="center"/>
              <w:rPr>
                <w:rFonts w:ascii="Calibri" w:hAnsi="Calibri" w:cs="Arial"/>
                <w:sz w:val="12"/>
                <w:szCs w:val="12"/>
              </w:rPr>
            </w:pPr>
          </w:p>
        </w:tc>
        <w:tc>
          <w:tcPr>
            <w:tcW w:w="816" w:type="pct"/>
            <w:tcBorders>
              <w:top w:val="single" w:sz="4" w:space="0" w:color="auto"/>
              <w:left w:val="single" w:sz="4" w:space="0" w:color="auto"/>
              <w:bottom w:val="single" w:sz="4" w:space="0" w:color="auto"/>
              <w:right w:val="single" w:sz="4" w:space="0" w:color="auto"/>
            </w:tcBorders>
            <w:shd w:val="clear" w:color="auto" w:fill="D9D9D9"/>
            <w:vAlign w:val="center"/>
          </w:tcPr>
          <w:p w:rsidR="007015FC" w:rsidRDefault="007015FC">
            <w:pPr>
              <w:spacing w:before="120" w:after="120"/>
              <w:jc w:val="center"/>
              <w:rPr>
                <w:rFonts w:ascii="Calibri" w:hAnsi="Calibri" w:cs="Arial"/>
                <w:sz w:val="12"/>
                <w:szCs w:val="12"/>
              </w:rPr>
            </w:pPr>
          </w:p>
        </w:tc>
        <w:tc>
          <w:tcPr>
            <w:tcW w:w="879" w:type="pct"/>
            <w:tcBorders>
              <w:top w:val="single" w:sz="4" w:space="0" w:color="auto"/>
              <w:left w:val="single" w:sz="4" w:space="0" w:color="auto"/>
              <w:bottom w:val="single" w:sz="4" w:space="0" w:color="auto"/>
              <w:right w:val="single" w:sz="4" w:space="0" w:color="auto"/>
            </w:tcBorders>
            <w:shd w:val="clear" w:color="auto" w:fill="D9D9D9"/>
            <w:vAlign w:val="center"/>
          </w:tcPr>
          <w:p w:rsidR="007015FC" w:rsidRDefault="007015FC">
            <w:pPr>
              <w:spacing w:before="120" w:after="120"/>
              <w:jc w:val="center"/>
              <w:rPr>
                <w:rFonts w:ascii="Calibri" w:hAnsi="Calibri" w:cs="Arial"/>
                <w:sz w:val="12"/>
                <w:szCs w:val="12"/>
              </w:rPr>
            </w:pPr>
          </w:p>
        </w:tc>
        <w:tc>
          <w:tcPr>
            <w:tcW w:w="106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015FC" w:rsidRDefault="007015FC">
            <w:pPr>
              <w:spacing w:before="60" w:after="60"/>
              <w:jc w:val="center"/>
              <w:rPr>
                <w:rFonts w:ascii="Calibri" w:hAnsi="Calibri" w:cs="Arial"/>
                <w:sz w:val="12"/>
                <w:szCs w:val="12"/>
              </w:rPr>
            </w:pPr>
            <w:r>
              <w:rPr>
                <w:rFonts w:ascii="Calibri" w:hAnsi="Calibri" w:cs="Arial"/>
                <w:sz w:val="20"/>
                <w:highlight w:val="yellow"/>
              </w:rPr>
              <w:t>Deadline for WG working papers</w:t>
            </w:r>
          </w:p>
        </w:tc>
        <w:tc>
          <w:tcPr>
            <w:tcW w:w="921" w:type="pct"/>
            <w:tcBorders>
              <w:top w:val="single" w:sz="4" w:space="0" w:color="auto"/>
              <w:left w:val="single" w:sz="4" w:space="0" w:color="auto"/>
              <w:bottom w:val="single" w:sz="4" w:space="0" w:color="auto"/>
              <w:right w:val="single" w:sz="4" w:space="0" w:color="auto"/>
            </w:tcBorders>
            <w:shd w:val="clear" w:color="auto" w:fill="D9D9D9"/>
            <w:vAlign w:val="center"/>
          </w:tcPr>
          <w:p w:rsidR="007015FC" w:rsidRDefault="007015FC">
            <w:pPr>
              <w:spacing w:before="120" w:after="120"/>
              <w:jc w:val="center"/>
              <w:rPr>
                <w:rFonts w:ascii="Calibri" w:hAnsi="Calibri" w:cs="Arial"/>
                <w:sz w:val="12"/>
                <w:szCs w:val="12"/>
              </w:rPr>
            </w:pPr>
          </w:p>
        </w:tc>
      </w:tr>
      <w:tr w:rsidR="007015FC" w:rsidTr="007015FC">
        <w:trPr>
          <w:jc w:val="center"/>
        </w:trPr>
        <w:tc>
          <w:tcPr>
            <w:tcW w:w="473"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b/>
                <w:sz w:val="20"/>
                <w:szCs w:val="24"/>
              </w:rPr>
            </w:pPr>
            <w:r>
              <w:rPr>
                <w:rFonts w:ascii="Calibri" w:hAnsi="Calibri" w:cs="Arial"/>
                <w:b/>
                <w:sz w:val="20"/>
              </w:rPr>
              <w:t>Evening</w:t>
            </w:r>
          </w:p>
        </w:tc>
        <w:tc>
          <w:tcPr>
            <w:tcW w:w="844"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sz w:val="20"/>
              </w:rPr>
            </w:pPr>
            <w:r>
              <w:rPr>
                <w:rFonts w:ascii="Calibri" w:hAnsi="Calibri" w:cs="Arial"/>
                <w:sz w:val="20"/>
              </w:rPr>
              <w:t>1930 RER</w:t>
            </w:r>
          </w:p>
        </w:tc>
        <w:tc>
          <w:tcPr>
            <w:tcW w:w="816"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60" w:after="120"/>
              <w:jc w:val="center"/>
              <w:rPr>
                <w:rFonts w:ascii="Calibri" w:hAnsi="Calibri" w:cs="Arial"/>
                <w:sz w:val="20"/>
              </w:rPr>
            </w:pPr>
            <w:r>
              <w:rPr>
                <w:rFonts w:ascii="Calibri" w:hAnsi="Calibri" w:cs="Arial"/>
                <w:sz w:val="20"/>
              </w:rPr>
              <w:t>1730-1930</w:t>
            </w:r>
          </w:p>
          <w:p w:rsidR="007015FC" w:rsidRDefault="007015FC">
            <w:pPr>
              <w:spacing w:after="60"/>
              <w:jc w:val="center"/>
              <w:rPr>
                <w:rFonts w:ascii="Calibri" w:hAnsi="Calibri" w:cs="Arial"/>
                <w:sz w:val="20"/>
              </w:rPr>
            </w:pPr>
            <w:r>
              <w:rPr>
                <w:rFonts w:ascii="Calibri" w:hAnsi="Calibri" w:cs="Arial"/>
                <w:sz w:val="20"/>
              </w:rPr>
              <w:t xml:space="preserve"> Soiree Reception - IALA</w:t>
            </w:r>
          </w:p>
        </w:tc>
        <w:tc>
          <w:tcPr>
            <w:tcW w:w="879"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before="120" w:after="120"/>
              <w:jc w:val="center"/>
              <w:rPr>
                <w:rFonts w:ascii="Calibri" w:hAnsi="Calibri" w:cs="Arial"/>
                <w:sz w:val="20"/>
                <w:lang w:eastAsia="zh-CN"/>
              </w:rPr>
            </w:pPr>
            <w:r>
              <w:rPr>
                <w:rFonts w:ascii="Calibri" w:hAnsi="Calibri" w:cs="Arial"/>
                <w:sz w:val="20"/>
                <w:lang w:eastAsia="zh-CN"/>
              </w:rPr>
              <w:t>1930 RER</w:t>
            </w:r>
          </w:p>
        </w:tc>
        <w:tc>
          <w:tcPr>
            <w:tcW w:w="1066" w:type="pct"/>
            <w:tcBorders>
              <w:top w:val="single" w:sz="4" w:space="0" w:color="auto"/>
              <w:left w:val="single" w:sz="4" w:space="0" w:color="auto"/>
              <w:bottom w:val="single" w:sz="4" w:space="0" w:color="auto"/>
              <w:right w:val="single" w:sz="4" w:space="0" w:color="auto"/>
            </w:tcBorders>
            <w:vAlign w:val="center"/>
            <w:hideMark/>
          </w:tcPr>
          <w:p w:rsidR="007015FC" w:rsidRDefault="007015FC">
            <w:pPr>
              <w:spacing w:after="60"/>
              <w:jc w:val="center"/>
              <w:rPr>
                <w:rFonts w:ascii="Calibri" w:hAnsi="Calibri" w:cs="Arial"/>
                <w:sz w:val="20"/>
                <w:lang w:eastAsia="en-US"/>
              </w:rPr>
            </w:pPr>
            <w:r>
              <w:rPr>
                <w:rFonts w:ascii="Calibri" w:hAnsi="Calibri" w:cs="Arial"/>
                <w:sz w:val="20"/>
              </w:rPr>
              <w:t>1930 RER</w:t>
            </w:r>
          </w:p>
        </w:tc>
        <w:tc>
          <w:tcPr>
            <w:tcW w:w="921" w:type="pct"/>
            <w:tcBorders>
              <w:top w:val="single" w:sz="4" w:space="0" w:color="auto"/>
              <w:left w:val="single" w:sz="4" w:space="0" w:color="auto"/>
              <w:bottom w:val="single" w:sz="4" w:space="0" w:color="auto"/>
              <w:right w:val="single" w:sz="4" w:space="0" w:color="auto"/>
            </w:tcBorders>
            <w:vAlign w:val="center"/>
          </w:tcPr>
          <w:p w:rsidR="007015FC" w:rsidRDefault="007015FC">
            <w:pPr>
              <w:spacing w:before="120" w:after="120"/>
              <w:jc w:val="center"/>
              <w:rPr>
                <w:rFonts w:ascii="Calibri" w:hAnsi="Calibri" w:cs="Arial"/>
                <w:sz w:val="20"/>
              </w:rPr>
            </w:pPr>
          </w:p>
        </w:tc>
      </w:tr>
    </w:tbl>
    <w:p w:rsidR="00FD0D74" w:rsidRDefault="00FD0D74" w:rsidP="00412EA9">
      <w:pPr>
        <w:pStyle w:val="Bullet1"/>
        <w:numPr>
          <w:ilvl w:val="0"/>
          <w:numId w:val="0"/>
        </w:numPr>
      </w:pPr>
    </w:p>
    <w:p w:rsidR="00412EA9" w:rsidRDefault="00412EA9" w:rsidP="001E7684">
      <w:pPr>
        <w:pStyle w:val="Heading1"/>
      </w:pPr>
      <w:r>
        <w:t>Action requested of the Committee</w:t>
      </w:r>
    </w:p>
    <w:p w:rsidR="00412EA9" w:rsidRPr="007A395D" w:rsidRDefault="00412EA9" w:rsidP="00F36489">
      <w:pPr>
        <w:pStyle w:val="BodyText"/>
      </w:pPr>
    </w:p>
    <w:sectPr w:rsidR="00412EA9" w:rsidRPr="007A395D" w:rsidSect="00412EA9">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767" w:rsidRDefault="00A31767" w:rsidP="00362CD9">
      <w:r>
        <w:separator/>
      </w:r>
    </w:p>
    <w:p w:rsidR="00A31767" w:rsidRDefault="00A31767"/>
    <w:p w:rsidR="00A31767" w:rsidRDefault="00A31767"/>
  </w:endnote>
  <w:endnote w:type="continuationSeparator" w:id="0">
    <w:p w:rsidR="00A31767" w:rsidRDefault="00A31767" w:rsidP="00362CD9">
      <w:r>
        <w:continuationSeparator/>
      </w:r>
    </w:p>
    <w:p w:rsidR="00A31767" w:rsidRDefault="00A31767"/>
    <w:p w:rsidR="00A31767" w:rsidRDefault="00A31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767" w:rsidRDefault="00A31767" w:rsidP="00362CD9">
      <w:r>
        <w:separator/>
      </w:r>
    </w:p>
    <w:p w:rsidR="00A31767" w:rsidRDefault="00A31767"/>
    <w:p w:rsidR="00A31767" w:rsidRDefault="00A31767"/>
  </w:footnote>
  <w:footnote w:type="continuationSeparator" w:id="0">
    <w:p w:rsidR="00A31767" w:rsidRDefault="00A31767" w:rsidP="00362CD9">
      <w:r>
        <w:continuationSeparator/>
      </w:r>
    </w:p>
    <w:p w:rsidR="00A31767" w:rsidRDefault="00A31767"/>
    <w:p w:rsidR="00A31767" w:rsidRDefault="00A31767"/>
  </w:footnote>
  <w:footnote w:id="1">
    <w:p w:rsidR="00E176FE" w:rsidRPr="007055E4" w:rsidRDefault="00E176FE">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E176FE" w:rsidRPr="00037DF4" w:rsidRDefault="00E176FE"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45F3DB1"/>
    <w:multiLevelType w:val="hybridMultilevel"/>
    <w:tmpl w:val="C2501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031EF5"/>
    <w:multiLevelType w:val="hybridMultilevel"/>
    <w:tmpl w:val="CA363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5E09AA"/>
    <w:multiLevelType w:val="hybridMultilevel"/>
    <w:tmpl w:val="E88E4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3DA33D8"/>
    <w:multiLevelType w:val="multilevel"/>
    <w:tmpl w:val="DAEC197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2"/>
  </w:num>
  <w:num w:numId="2">
    <w:abstractNumId w:val="0"/>
  </w:num>
  <w:num w:numId="3">
    <w:abstractNumId w:val="17"/>
  </w:num>
  <w:num w:numId="4">
    <w:abstractNumId w:val="7"/>
  </w:num>
  <w:num w:numId="5">
    <w:abstractNumId w:val="6"/>
  </w:num>
  <w:num w:numId="6">
    <w:abstractNumId w:val="14"/>
  </w:num>
  <w:num w:numId="7">
    <w:abstractNumId w:val="13"/>
  </w:num>
  <w:num w:numId="8">
    <w:abstractNumId w:val="16"/>
  </w:num>
  <w:num w:numId="9">
    <w:abstractNumId w:val="5"/>
  </w:num>
  <w:num w:numId="10">
    <w:abstractNumId w:val="15"/>
  </w:num>
  <w:num w:numId="11">
    <w:abstractNumId w:val="10"/>
  </w:num>
  <w:num w:numId="12">
    <w:abstractNumId w:val="9"/>
  </w:num>
  <w:num w:numId="13">
    <w:abstractNumId w:val="11"/>
  </w:num>
  <w:num w:numId="14">
    <w:abstractNumId w:val="18"/>
  </w:num>
  <w:num w:numId="15">
    <w:abstractNumId w:val="1"/>
  </w:num>
  <w:num w:numId="16">
    <w:abstractNumId w:val="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863CF"/>
    <w:rsid w:val="000A77A7"/>
    <w:rsid w:val="000B1707"/>
    <w:rsid w:val="000C1B3E"/>
    <w:rsid w:val="000C4F0A"/>
    <w:rsid w:val="001027F7"/>
    <w:rsid w:val="0010585B"/>
    <w:rsid w:val="00110AE7"/>
    <w:rsid w:val="00127DB0"/>
    <w:rsid w:val="00137240"/>
    <w:rsid w:val="00177F4D"/>
    <w:rsid w:val="00180DDA"/>
    <w:rsid w:val="001B2A2D"/>
    <w:rsid w:val="001B737D"/>
    <w:rsid w:val="001C44A3"/>
    <w:rsid w:val="001C7BE2"/>
    <w:rsid w:val="001E0E15"/>
    <w:rsid w:val="001E7684"/>
    <w:rsid w:val="001F528A"/>
    <w:rsid w:val="001F704E"/>
    <w:rsid w:val="00201722"/>
    <w:rsid w:val="002125B0"/>
    <w:rsid w:val="00243228"/>
    <w:rsid w:val="00251483"/>
    <w:rsid w:val="00255CAA"/>
    <w:rsid w:val="002608E2"/>
    <w:rsid w:val="00264305"/>
    <w:rsid w:val="00265CED"/>
    <w:rsid w:val="00285AD4"/>
    <w:rsid w:val="002A0346"/>
    <w:rsid w:val="002A4487"/>
    <w:rsid w:val="002B49E9"/>
    <w:rsid w:val="002C632E"/>
    <w:rsid w:val="002D3E8B"/>
    <w:rsid w:val="002D4575"/>
    <w:rsid w:val="002D5C0C"/>
    <w:rsid w:val="002E03D1"/>
    <w:rsid w:val="002E6B74"/>
    <w:rsid w:val="002E6FCA"/>
    <w:rsid w:val="003336CC"/>
    <w:rsid w:val="00356CD0"/>
    <w:rsid w:val="00362CD9"/>
    <w:rsid w:val="00370056"/>
    <w:rsid w:val="003761CA"/>
    <w:rsid w:val="00380DAF"/>
    <w:rsid w:val="003972CE"/>
    <w:rsid w:val="003B28F5"/>
    <w:rsid w:val="003B7B7D"/>
    <w:rsid w:val="003C54CB"/>
    <w:rsid w:val="003C7A2A"/>
    <w:rsid w:val="003D2DC1"/>
    <w:rsid w:val="003D69D0"/>
    <w:rsid w:val="003F2918"/>
    <w:rsid w:val="003F430E"/>
    <w:rsid w:val="0041088C"/>
    <w:rsid w:val="00412EA9"/>
    <w:rsid w:val="00420A38"/>
    <w:rsid w:val="00426216"/>
    <w:rsid w:val="00431B19"/>
    <w:rsid w:val="004520B3"/>
    <w:rsid w:val="004661AD"/>
    <w:rsid w:val="004737B9"/>
    <w:rsid w:val="004D1D85"/>
    <w:rsid w:val="004D3C3A"/>
    <w:rsid w:val="004D4B1B"/>
    <w:rsid w:val="004E1CD1"/>
    <w:rsid w:val="004F6D20"/>
    <w:rsid w:val="005107EB"/>
    <w:rsid w:val="00521345"/>
    <w:rsid w:val="00526DF0"/>
    <w:rsid w:val="00545CC4"/>
    <w:rsid w:val="00551FFF"/>
    <w:rsid w:val="005607A2"/>
    <w:rsid w:val="005622DA"/>
    <w:rsid w:val="0057198B"/>
    <w:rsid w:val="00573CFE"/>
    <w:rsid w:val="00590F05"/>
    <w:rsid w:val="005969F2"/>
    <w:rsid w:val="00597FAE"/>
    <w:rsid w:val="005A6C4C"/>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B5E00"/>
    <w:rsid w:val="006C5948"/>
    <w:rsid w:val="006F2A74"/>
    <w:rsid w:val="006F4F07"/>
    <w:rsid w:val="007015FC"/>
    <w:rsid w:val="007055E4"/>
    <w:rsid w:val="007118F5"/>
    <w:rsid w:val="00712AA4"/>
    <w:rsid w:val="007146C4"/>
    <w:rsid w:val="00721AA1"/>
    <w:rsid w:val="00724B67"/>
    <w:rsid w:val="007547F8"/>
    <w:rsid w:val="00765622"/>
    <w:rsid w:val="00770B6C"/>
    <w:rsid w:val="0077449C"/>
    <w:rsid w:val="00783FEA"/>
    <w:rsid w:val="007A395D"/>
    <w:rsid w:val="007C346C"/>
    <w:rsid w:val="007C4857"/>
    <w:rsid w:val="007D7171"/>
    <w:rsid w:val="007E09BC"/>
    <w:rsid w:val="0080294B"/>
    <w:rsid w:val="0082480E"/>
    <w:rsid w:val="008456CE"/>
    <w:rsid w:val="00850293"/>
    <w:rsid w:val="00851373"/>
    <w:rsid w:val="00851BA6"/>
    <w:rsid w:val="0085562A"/>
    <w:rsid w:val="0085654D"/>
    <w:rsid w:val="00860D67"/>
    <w:rsid w:val="00861160"/>
    <w:rsid w:val="008652AE"/>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11FB"/>
    <w:rsid w:val="00943E9C"/>
    <w:rsid w:val="00953F4D"/>
    <w:rsid w:val="00960BB8"/>
    <w:rsid w:val="00960D9D"/>
    <w:rsid w:val="00964F5C"/>
    <w:rsid w:val="009831C0"/>
    <w:rsid w:val="0099161D"/>
    <w:rsid w:val="009B4F68"/>
    <w:rsid w:val="009B5263"/>
    <w:rsid w:val="00A0389B"/>
    <w:rsid w:val="00A31767"/>
    <w:rsid w:val="00A33AE9"/>
    <w:rsid w:val="00A35999"/>
    <w:rsid w:val="00A446C9"/>
    <w:rsid w:val="00A4564A"/>
    <w:rsid w:val="00A635D6"/>
    <w:rsid w:val="00A8553A"/>
    <w:rsid w:val="00A930C1"/>
    <w:rsid w:val="00A93AED"/>
    <w:rsid w:val="00AC658E"/>
    <w:rsid w:val="00AE1319"/>
    <w:rsid w:val="00AE144D"/>
    <w:rsid w:val="00AE34BB"/>
    <w:rsid w:val="00B179E8"/>
    <w:rsid w:val="00B226F2"/>
    <w:rsid w:val="00B274DF"/>
    <w:rsid w:val="00B56BDF"/>
    <w:rsid w:val="00B655A4"/>
    <w:rsid w:val="00B65812"/>
    <w:rsid w:val="00B85CD6"/>
    <w:rsid w:val="00B90A27"/>
    <w:rsid w:val="00B9554D"/>
    <w:rsid w:val="00BB2B9F"/>
    <w:rsid w:val="00BB7D9E"/>
    <w:rsid w:val="00BC2334"/>
    <w:rsid w:val="00BD3CB8"/>
    <w:rsid w:val="00BD4E6F"/>
    <w:rsid w:val="00BF32F0"/>
    <w:rsid w:val="00BF4513"/>
    <w:rsid w:val="00BF4DCE"/>
    <w:rsid w:val="00C05CE5"/>
    <w:rsid w:val="00C6171E"/>
    <w:rsid w:val="00CA6F2C"/>
    <w:rsid w:val="00CB2787"/>
    <w:rsid w:val="00CC2DCC"/>
    <w:rsid w:val="00CF1871"/>
    <w:rsid w:val="00D019CE"/>
    <w:rsid w:val="00D1133E"/>
    <w:rsid w:val="00D17A34"/>
    <w:rsid w:val="00D26628"/>
    <w:rsid w:val="00D332B3"/>
    <w:rsid w:val="00D55207"/>
    <w:rsid w:val="00D81801"/>
    <w:rsid w:val="00D81AA9"/>
    <w:rsid w:val="00D92B45"/>
    <w:rsid w:val="00D95962"/>
    <w:rsid w:val="00DC389B"/>
    <w:rsid w:val="00DE2FEE"/>
    <w:rsid w:val="00E00BE9"/>
    <w:rsid w:val="00E176FE"/>
    <w:rsid w:val="00E22A11"/>
    <w:rsid w:val="00E31E5C"/>
    <w:rsid w:val="00E44DD2"/>
    <w:rsid w:val="00E558C3"/>
    <w:rsid w:val="00E55927"/>
    <w:rsid w:val="00E55BC2"/>
    <w:rsid w:val="00E62043"/>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72DA6"/>
    <w:rsid w:val="00FB17A9"/>
    <w:rsid w:val="00FB527C"/>
    <w:rsid w:val="00FB6F75"/>
    <w:rsid w:val="00FC0EB3"/>
    <w:rsid w:val="00FD0D74"/>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1E7684"/>
    <w:pPr>
      <w:keepNext/>
      <w:numPr>
        <w:numId w:val="14"/>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1E7684"/>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684"/>
    <w:rPr>
      <w:rFonts w:cs="Calibri"/>
      <w:b/>
      <w:caps/>
      <w:color w:val="0070C0"/>
      <w:kern w:val="28"/>
      <w:sz w:val="22"/>
      <w:szCs w:val="22"/>
      <w:lang w:eastAsia="de-DE"/>
    </w:rPr>
  </w:style>
  <w:style w:type="character" w:customStyle="1" w:styleId="Heading2Char">
    <w:name w:val="Heading 2 Char"/>
    <w:link w:val="Heading2"/>
    <w:rsid w:val="001E7684"/>
    <w:rPr>
      <w:rFonts w:cs="Calibri"/>
      <w:b/>
      <w:color w:val="0070C0"/>
      <w:sz w:val="24"/>
      <w:szCs w:val="24"/>
    </w:rPr>
  </w:style>
  <w:style w:type="paragraph" w:customStyle="1" w:styleId="Annex">
    <w:name w:val="Annex"/>
    <w:basedOn w:val="Heading1"/>
    <w:next w:val="BodyText"/>
    <w:link w:val="AnnexChar"/>
    <w:qFormat/>
    <w:rsid w:val="00681DFF"/>
    <w:pPr>
      <w:numPr>
        <w:numId w:val="15"/>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16"/>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Revision">
    <w:name w:val="Revision"/>
    <w:hidden/>
    <w:uiPriority w:val="99"/>
    <w:semiHidden/>
    <w:rsid w:val="00A4564A"/>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940712">
      <w:bodyDiv w:val="1"/>
      <w:marLeft w:val="0"/>
      <w:marRight w:val="0"/>
      <w:marTop w:val="0"/>
      <w:marBottom w:val="0"/>
      <w:divBdr>
        <w:top w:val="none" w:sz="0" w:space="0" w:color="auto"/>
        <w:left w:val="none" w:sz="0" w:space="0" w:color="auto"/>
        <w:bottom w:val="none" w:sz="0" w:space="0" w:color="auto"/>
        <w:right w:val="none" w:sz="0" w:space="0" w:color="auto"/>
      </w:divBdr>
    </w:div>
    <w:div w:id="545683131">
      <w:bodyDiv w:val="1"/>
      <w:marLeft w:val="0"/>
      <w:marRight w:val="0"/>
      <w:marTop w:val="0"/>
      <w:marBottom w:val="0"/>
      <w:divBdr>
        <w:top w:val="none" w:sz="0" w:space="0" w:color="auto"/>
        <w:left w:val="none" w:sz="0" w:space="0" w:color="auto"/>
        <w:bottom w:val="none" w:sz="0" w:space="0" w:color="auto"/>
        <w:right w:val="none" w:sz="0" w:space="0" w:color="auto"/>
      </w:divBdr>
    </w:div>
    <w:div w:id="714702071">
      <w:bodyDiv w:val="1"/>
      <w:marLeft w:val="0"/>
      <w:marRight w:val="0"/>
      <w:marTop w:val="0"/>
      <w:marBottom w:val="0"/>
      <w:divBdr>
        <w:top w:val="none" w:sz="0" w:space="0" w:color="auto"/>
        <w:left w:val="none" w:sz="0" w:space="0" w:color="auto"/>
        <w:bottom w:val="none" w:sz="0" w:space="0" w:color="auto"/>
        <w:right w:val="none" w:sz="0" w:space="0" w:color="auto"/>
      </w:divBdr>
    </w:div>
    <w:div w:id="1017078438">
      <w:bodyDiv w:val="1"/>
      <w:marLeft w:val="0"/>
      <w:marRight w:val="0"/>
      <w:marTop w:val="0"/>
      <w:marBottom w:val="0"/>
      <w:divBdr>
        <w:top w:val="none" w:sz="0" w:space="0" w:color="auto"/>
        <w:left w:val="none" w:sz="0" w:space="0" w:color="auto"/>
        <w:bottom w:val="none" w:sz="0" w:space="0" w:color="auto"/>
        <w:right w:val="none" w:sz="0" w:space="0" w:color="auto"/>
      </w:divBdr>
    </w:div>
    <w:div w:id="1362049993">
      <w:bodyDiv w:val="1"/>
      <w:marLeft w:val="0"/>
      <w:marRight w:val="0"/>
      <w:marTop w:val="0"/>
      <w:marBottom w:val="0"/>
      <w:divBdr>
        <w:top w:val="none" w:sz="0" w:space="0" w:color="auto"/>
        <w:left w:val="none" w:sz="0" w:space="0" w:color="auto"/>
        <w:bottom w:val="none" w:sz="0" w:space="0" w:color="auto"/>
        <w:right w:val="none" w:sz="0" w:space="0" w:color="auto"/>
      </w:divBdr>
    </w:div>
    <w:div w:id="1513914142">
      <w:bodyDiv w:val="1"/>
      <w:marLeft w:val="0"/>
      <w:marRight w:val="0"/>
      <w:marTop w:val="0"/>
      <w:marBottom w:val="0"/>
      <w:divBdr>
        <w:top w:val="none" w:sz="0" w:space="0" w:color="auto"/>
        <w:left w:val="none" w:sz="0" w:space="0" w:color="auto"/>
        <w:bottom w:val="none" w:sz="0" w:space="0" w:color="auto"/>
        <w:right w:val="none" w:sz="0" w:space="0" w:color="auto"/>
      </w:divBdr>
    </w:div>
    <w:div w:id="2039811276">
      <w:bodyDiv w:val="1"/>
      <w:marLeft w:val="0"/>
      <w:marRight w:val="0"/>
      <w:marTop w:val="0"/>
      <w:marBottom w:val="0"/>
      <w:divBdr>
        <w:top w:val="none" w:sz="0" w:space="0" w:color="auto"/>
        <w:left w:val="none" w:sz="0" w:space="0" w:color="auto"/>
        <w:bottom w:val="none" w:sz="0" w:space="0" w:color="auto"/>
        <w:right w:val="none" w:sz="0" w:space="0" w:color="auto"/>
      </w:divBdr>
    </w:div>
    <w:div w:id="208733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C9C6D-4259-4DAC-B3A9-AE35B2D1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2034</Words>
  <Characters>11595</Characters>
  <Application>Microsoft Office Word</Application>
  <DocSecurity>0</DocSecurity>
  <Lines>96</Lines>
  <Paragraphs>27</Paragraphs>
  <ScaleCrop>false</ScaleCrop>
  <HeadingPairs>
    <vt:vector size="6" baseType="variant">
      <vt:variant>
        <vt:lpstr>Title</vt:lpstr>
      </vt:variant>
      <vt:variant>
        <vt:i4>1</vt:i4>
      </vt:variant>
      <vt:variant>
        <vt:lpstr>Titel</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Seamus Doyle</cp:lastModifiedBy>
  <cp:revision>2</cp:revision>
  <dcterms:created xsi:type="dcterms:W3CDTF">2017-03-11T12:10:00Z</dcterms:created>
  <dcterms:modified xsi:type="dcterms:W3CDTF">2017-03-11T12:10:00Z</dcterms:modified>
</cp:coreProperties>
</file>